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9E2" w14:textId="4F4E6D32" w:rsidR="00571E7B" w:rsidRPr="001C7B69" w:rsidRDefault="004357AE" w:rsidP="00C24F02">
      <w:pPr>
        <w:ind w:left="1416" w:hanging="1416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 xml:space="preserve">Project name: </w:t>
      </w:r>
      <w:r>
        <w:rPr>
          <w:rFonts w:ascii="Calibri" w:hAnsi="Calibri"/>
          <w:b/>
          <w:sz w:val="20"/>
        </w:rPr>
        <w:t>Package 23 “Small-angle X-ray scattering (SAXS) beamline at Elettra-</w:t>
      </w:r>
      <w:proofErr w:type="spellStart"/>
      <w:r>
        <w:rPr>
          <w:rFonts w:ascii="Calibri" w:hAnsi="Calibri"/>
          <w:b/>
          <w:sz w:val="20"/>
        </w:rPr>
        <w:t>Sincrotrone</w:t>
      </w:r>
      <w:proofErr w:type="spellEnd"/>
      <w:r>
        <w:rPr>
          <w:rFonts w:ascii="Calibri" w:hAnsi="Calibri"/>
          <w:b/>
          <w:sz w:val="20"/>
        </w:rPr>
        <w:t xml:space="preserve"> Trieste”</w:t>
      </w:r>
      <w:r w:rsidR="00B81F6C" w:rsidRPr="001C7B69">
        <w:rPr>
          <w:rFonts w:ascii="Calibri" w:eastAsia="Calibri" w:hAnsi="Calibri" w:cs="Calibri"/>
          <w:sz w:val="20"/>
          <w:szCs w:val="20"/>
          <w:vertAlign w:val="superscript"/>
          <w:lang w:eastAsia="en-US"/>
        </w:rPr>
        <w:footnoteReference w:id="1"/>
      </w:r>
    </w:p>
    <w:p w14:paraId="1A6B18A9" w14:textId="77777777" w:rsidR="00B94D53" w:rsidRDefault="00053A07" w:rsidP="006968C9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 xml:space="preserve">Declaration of Compliance with the Contracting Authority’s Minimum Technical Requirements and Specifications of the Offered Equipment </w:t>
      </w:r>
    </w:p>
    <w:p w14:paraId="3EC97301" w14:textId="291EB74F" w:rsidR="00571E7B" w:rsidRDefault="00571E7B" w:rsidP="00B94D5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</w:p>
    <w:p w14:paraId="514DC999" w14:textId="77777777" w:rsidR="00571E7B" w:rsidRPr="00622B63" w:rsidRDefault="00571E7B" w:rsidP="006968C9">
      <w:pPr>
        <w:spacing w:after="0"/>
        <w:rPr>
          <w:rFonts w:ascii="Calibri" w:hAnsi="Calibri" w:cs="Calibri"/>
          <w:sz w:val="20"/>
          <w:szCs w:val="20"/>
          <w:lang w:eastAsia="en-US"/>
        </w:rPr>
      </w:pPr>
    </w:p>
    <w:p w14:paraId="303BE36D" w14:textId="2BBE3298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hAnsi="Calibri"/>
          <w:sz w:val="20"/>
        </w:rPr>
        <w:t xml:space="preserve">Tenderer’s name:  </w:t>
      </w:r>
      <w:permStart w:id="1563437320" w:edGrp="everyone"/>
      <w:r w:rsidR="00EE6610" w:rsidRPr="00B81024">
        <w:rPr>
          <w:rFonts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sz w:val="20"/>
        </w:rPr>
        <w:instrText xml:space="preserve"> FORMTEXT </w:instrText>
      </w:r>
      <w:r w:rsidR="00EE6610" w:rsidRPr="00B81024">
        <w:rPr>
          <w:rFonts w:cstheme="minorHAnsi"/>
          <w:sz w:val="20"/>
        </w:rPr>
      </w:r>
      <w:r w:rsidR="00EE6610" w:rsidRPr="00B81024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EE6610" w:rsidRPr="00B81024">
        <w:rPr>
          <w:rFonts w:cstheme="minorHAnsi"/>
          <w:sz w:val="20"/>
        </w:rPr>
        <w:fldChar w:fldCharType="end"/>
      </w:r>
      <w:permEnd w:id="1563437320"/>
    </w:p>
    <w:p w14:paraId="04909535" w14:textId="77777777" w:rsidR="00571E7B" w:rsidRPr="00622B63" w:rsidRDefault="00571E7B" w:rsidP="00622B63">
      <w:pPr>
        <w:rPr>
          <w:rFonts w:ascii="Calibri" w:eastAsia="Calibri" w:hAnsi="Calibri" w:cs="Calibri"/>
          <w:sz w:val="16"/>
          <w:szCs w:val="16"/>
          <w:lang w:eastAsia="en-US"/>
        </w:rPr>
      </w:pPr>
    </w:p>
    <w:p w14:paraId="39B8C61B" w14:textId="3AA7CE5B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 xml:space="preserve">Tenderer’s address:  </w:t>
      </w:r>
      <w:permStart w:id="766517297" w:edGrp="everyone"/>
      <w:r w:rsidR="00EE6610" w:rsidRPr="00B81024">
        <w:rPr>
          <w:rFonts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sz w:val="20"/>
        </w:rPr>
        <w:instrText xml:space="preserve"> FORMTEXT </w:instrText>
      </w:r>
      <w:r w:rsidR="00EE6610" w:rsidRPr="00B81024">
        <w:rPr>
          <w:rFonts w:cstheme="minorHAnsi"/>
          <w:sz w:val="20"/>
        </w:rPr>
      </w:r>
      <w:r w:rsidR="00EE6610" w:rsidRPr="00B81024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EE6610" w:rsidRPr="00B81024">
        <w:rPr>
          <w:rFonts w:cstheme="minorHAnsi"/>
          <w:sz w:val="20"/>
        </w:rPr>
        <w:fldChar w:fldCharType="end"/>
      </w:r>
      <w:permEnd w:id="766517297"/>
    </w:p>
    <w:p w14:paraId="0094C7F7" w14:textId="77777777" w:rsidR="00571E7B" w:rsidRPr="00622B63" w:rsidRDefault="00571E7B" w:rsidP="00571E7B">
      <w:pPr>
        <w:pStyle w:val="HTML-oblikovano"/>
        <w:rPr>
          <w:rFonts w:ascii="Calibri" w:hAnsi="Calibri" w:cs="Calibri"/>
          <w:sz w:val="16"/>
          <w:szCs w:val="16"/>
        </w:rPr>
      </w:pPr>
    </w:p>
    <w:p w14:paraId="2EB1AA80" w14:textId="4A90FEB6" w:rsidR="006848B5" w:rsidRPr="00622B63" w:rsidRDefault="00571E7B" w:rsidP="006848B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 xml:space="preserve">Subject-matter of the public procurement: </w:t>
      </w:r>
      <w:bookmarkStart w:id="1" w:name="_Hlk92723999"/>
      <w:r>
        <w:t>“</w:t>
      </w:r>
      <w:bookmarkEnd w:id="1"/>
      <w:r w:rsidR="0003051C" w:rsidRPr="00BF3AA2">
        <w:rPr>
          <w:rFonts w:cstheme="minorHAnsi"/>
          <w:b/>
          <w:sz w:val="20"/>
        </w:rPr>
        <w:t>Hybrid photon detector for use on a small-angle X-ray scattering (SAXS) beamline</w:t>
      </w:r>
      <w:r>
        <w:rPr>
          <w:rFonts w:ascii="Calibri" w:hAnsi="Calibri"/>
          <w:sz w:val="20"/>
        </w:rPr>
        <w:t>”</w:t>
      </w:r>
    </w:p>
    <w:p w14:paraId="0CA6A585" w14:textId="6CB16FE1" w:rsidR="00034BE4" w:rsidRPr="00622B63" w:rsidRDefault="001F4477" w:rsidP="006848B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>Designation of the public procurement:</w:t>
      </w:r>
      <w:r>
        <w:rPr>
          <w:rFonts w:ascii="Calibri" w:hAnsi="Calibri"/>
          <w:b/>
          <w:sz w:val="20"/>
        </w:rPr>
        <w:t xml:space="preserve"> 302/6 – HF-DET/26</w:t>
      </w:r>
    </w:p>
    <w:p w14:paraId="5ABC9955" w14:textId="77777777" w:rsidR="00DF7139" w:rsidRPr="00622B63" w:rsidRDefault="00DF7139" w:rsidP="00034BE4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997"/>
        <w:gridCol w:w="3498"/>
        <w:gridCol w:w="4101"/>
      </w:tblGrid>
      <w:tr w:rsidR="00034BE4" w:rsidRPr="00622B63" w14:paraId="363F5167" w14:textId="77777777" w:rsidTr="00C06C2D">
        <w:tc>
          <w:tcPr>
            <w:tcW w:w="6997" w:type="dxa"/>
          </w:tcPr>
          <w:p w14:paraId="70288EAC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 the tenderer the manufacturer of the offered equipment?</w:t>
            </w:r>
          </w:p>
        </w:tc>
        <w:tc>
          <w:tcPr>
            <w:tcW w:w="3498" w:type="dxa"/>
          </w:tcPr>
          <w:p w14:paraId="5EF6458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YES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01" w:type="dxa"/>
          </w:tcPr>
          <w:p w14:paraId="28D609B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NO  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/>
                <w:sz w:val="20"/>
              </w:rPr>
              <w:t>*</w:t>
            </w:r>
          </w:p>
        </w:tc>
      </w:tr>
      <w:tr w:rsidR="00034BE4" w:rsidRPr="00622B63" w14:paraId="416AD777" w14:textId="77777777" w:rsidTr="00C06C2D">
        <w:tc>
          <w:tcPr>
            <w:tcW w:w="6997" w:type="dxa"/>
          </w:tcPr>
          <w:p w14:paraId="36229E6E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*If your answer is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sz w:val="20"/>
              </w:rPr>
              <w:t>, state the manufacturer/manufacturers of the offered equipment (name, address):</w:t>
            </w:r>
          </w:p>
        </w:tc>
        <w:tc>
          <w:tcPr>
            <w:tcW w:w="7599" w:type="dxa"/>
            <w:gridSpan w:val="2"/>
          </w:tcPr>
          <w:p w14:paraId="6924BCC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EE1C145" w14:textId="77777777" w:rsidR="00571E7B" w:rsidRPr="00622B63" w:rsidRDefault="00571E7B" w:rsidP="00571E7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</w:rPr>
      </w:pPr>
    </w:p>
    <w:p w14:paraId="7977FC69" w14:textId="77777777" w:rsidR="001D24EE" w:rsidRPr="00622B63" w:rsidRDefault="001D24EE" w:rsidP="001D24EE">
      <w:pPr>
        <w:pStyle w:val="Glava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0B1B39D0" w14:textId="77032925" w:rsidR="001D24EE" w:rsidRPr="00622B63" w:rsidRDefault="00034BE4" w:rsidP="00034BE4">
      <w:pPr>
        <w:pStyle w:val="Glava"/>
        <w:numPr>
          <w:ilvl w:val="0"/>
          <w:numId w:val="18"/>
        </w:num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sz w:val="20"/>
        </w:rPr>
        <w:t xml:space="preserve">This Attachment No. 2 has to be completed and signed. </w:t>
      </w:r>
      <w:r>
        <w:rPr>
          <w:rFonts w:ascii="Calibri" w:hAnsi="Calibri"/>
          <w:b/>
          <w:sz w:val="20"/>
        </w:rPr>
        <w:t xml:space="preserve">The tenderer must mark whether the offered equipment is meeting the required technical specifications of the offered equipment according to all Contracting Authority’s requirements. </w:t>
      </w:r>
      <w:r>
        <w:rPr>
          <w:rFonts w:ascii="Calibri" w:hAnsi="Calibri"/>
          <w:b/>
          <w:color w:val="00B050"/>
          <w:sz w:val="20"/>
        </w:rPr>
        <w:t>In the column “MEANS OF PROOF” the tenderer must state the name of the attached means of proof. The tenderer may also provide a link to the website of the equipment manufacturer which includes an indication of the relevant technical specifications.</w:t>
      </w:r>
    </w:p>
    <w:p w14:paraId="796EC8C2" w14:textId="71945E44" w:rsidR="006F7360" w:rsidRPr="00622B63" w:rsidRDefault="006F7360" w:rsidP="006F7360">
      <w:pPr>
        <w:pStyle w:val="Glava"/>
        <w:numPr>
          <w:ilvl w:val="0"/>
          <w:numId w:val="18"/>
        </w:numPr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/>
          <w:sz w:val="20"/>
        </w:rPr>
        <w:t xml:space="preserve">The tenderer </w:t>
      </w:r>
      <w:r>
        <w:rPr>
          <w:rFonts w:ascii="Calibri" w:hAnsi="Calibri"/>
          <w:sz w:val="20"/>
          <w:u w:val="single"/>
        </w:rPr>
        <w:t>uploads this Attachment No. 2 in PDF format or also in Word format, if the Form includes active web links to the means of proof,</w:t>
      </w:r>
      <w:r>
        <w:rPr>
          <w:rFonts w:ascii="Calibri" w:hAnsi="Calibri"/>
          <w:b/>
          <w:sz w:val="20"/>
          <w:u w:val="single"/>
        </w:rPr>
        <w:t xml:space="preserve"> </w:t>
      </w:r>
      <w:r>
        <w:rPr>
          <w:rFonts w:ascii="Calibri" w:hAnsi="Calibri"/>
          <w:b/>
          <w:sz w:val="20"/>
        </w:rPr>
        <w:t xml:space="preserve">to the e-JN information system, section </w:t>
      </w:r>
      <w:r>
        <w:rPr>
          <w:rFonts w:ascii="Calibri" w:hAnsi="Calibri"/>
          <w:sz w:val="20"/>
        </w:rPr>
        <w:t>“</w:t>
      </w:r>
      <w:r>
        <w:rPr>
          <w:rFonts w:ascii="Calibri" w:hAnsi="Calibri"/>
          <w:b/>
          <w:sz w:val="20"/>
        </w:rPr>
        <w:t>Other Attachments</w:t>
      </w:r>
      <w:r>
        <w:rPr>
          <w:rFonts w:ascii="Calibri" w:hAnsi="Calibri"/>
          <w:sz w:val="20"/>
        </w:rPr>
        <w:t>”.</w:t>
      </w:r>
    </w:p>
    <w:p w14:paraId="5F1BB338" w14:textId="77777777" w:rsidR="007A6F4F" w:rsidRPr="00622B63" w:rsidRDefault="007A6F4F" w:rsidP="007A6F4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52C8E558" w14:textId="003F00C9" w:rsidR="00E94164" w:rsidRDefault="002D60D7" w:rsidP="00CA0993">
      <w:r>
        <w:lastRenderedPageBreak/>
        <w:t xml:space="preserve">We declare that the offered equipment fully complies with the </w:t>
      </w:r>
      <w:bookmarkStart w:id="2" w:name="_Hlk35971411"/>
      <w:r>
        <w:t>minimum technical requirements of the Contracting Authority</w:t>
      </w:r>
      <w:bookmarkEnd w:id="2"/>
      <w:r>
        <w:t xml:space="preserve"> for the subject-matter of the public procurement with the </w:t>
      </w:r>
      <w:r>
        <w:rPr>
          <w:b/>
        </w:rPr>
        <w:t>title “Procurement of an in-vacuum undulator system for integration into a synchrotron beamline”</w:t>
      </w:r>
      <w:r>
        <w:rPr>
          <w:rFonts w:ascii="Calibri" w:hAnsi="Calibri"/>
          <w:b/>
          <w:color w:val="000000"/>
        </w:rPr>
        <w:t xml:space="preserve"> </w:t>
      </w:r>
      <w:r>
        <w:t>and that we are prepared to perform the public contract according to the following specification: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562"/>
        <w:gridCol w:w="9781"/>
        <w:gridCol w:w="1134"/>
        <w:gridCol w:w="1134"/>
        <w:gridCol w:w="1985"/>
      </w:tblGrid>
      <w:tr w:rsidR="00352E07" w14:paraId="551DF624" w14:textId="77777777" w:rsidTr="00C06C2D">
        <w:tc>
          <w:tcPr>
            <w:tcW w:w="14596" w:type="dxa"/>
            <w:gridSpan w:val="5"/>
            <w:shd w:val="clear" w:color="auto" w:fill="00B0F0"/>
          </w:tcPr>
          <w:p w14:paraId="60EBE786" w14:textId="426B6567" w:rsidR="00352E07" w:rsidRPr="00352E07" w:rsidRDefault="00352E07" w:rsidP="00C94C37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</w:rPr>
              <w:t>EQUIPMENT</w:t>
            </w:r>
          </w:p>
        </w:tc>
      </w:tr>
      <w:tr w:rsidR="00AC1D4C" w14:paraId="60228BB8" w14:textId="77777777" w:rsidTr="00C06C2D">
        <w:trPr>
          <w:trHeight w:val="274"/>
        </w:trPr>
        <w:tc>
          <w:tcPr>
            <w:tcW w:w="562" w:type="dxa"/>
            <w:shd w:val="clear" w:color="auto" w:fill="D0CECE" w:themeFill="background2" w:themeFillShade="E6"/>
          </w:tcPr>
          <w:p w14:paraId="4FD6415F" w14:textId="441085A4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</w:rPr>
              <w:t>No.</w:t>
            </w:r>
          </w:p>
        </w:tc>
        <w:tc>
          <w:tcPr>
            <w:tcW w:w="9781" w:type="dxa"/>
            <w:shd w:val="clear" w:color="auto" w:fill="D0CECE" w:themeFill="background2" w:themeFillShade="E6"/>
          </w:tcPr>
          <w:p w14:paraId="6996B5E5" w14:textId="657BA88D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</w:rPr>
              <w:t>REQUIRED</w:t>
            </w:r>
          </w:p>
        </w:tc>
        <w:tc>
          <w:tcPr>
            <w:tcW w:w="2268" w:type="dxa"/>
            <w:gridSpan w:val="2"/>
            <w:shd w:val="clear" w:color="auto" w:fill="D0CECE" w:themeFill="background2" w:themeFillShade="E6"/>
          </w:tcPr>
          <w:p w14:paraId="55CD10F8" w14:textId="3461E416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color w:val="0070C0"/>
              </w:rPr>
              <w:t>OFFERED</w:t>
            </w:r>
            <w:r w:rsidR="00352E07" w:rsidRPr="00AC70F9">
              <w:rPr>
                <w:rStyle w:val="Sprotnaopomba-sklic"/>
                <w:b/>
                <w:color w:val="0070C0"/>
                <w:szCs w:val="24"/>
                <w:lang w:val="en-US" w:eastAsia="en-US"/>
              </w:rPr>
              <w:footnoteReference w:id="2"/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710E0D2" w14:textId="568869D8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color w:val="00B050"/>
              </w:rPr>
              <w:t>MEANS OF PROOF</w:t>
            </w:r>
            <w:r w:rsidR="008B4503" w:rsidRPr="008B4503">
              <w:rPr>
                <w:rStyle w:val="Sprotnaopomba-sklic"/>
                <w:b/>
                <w:color w:val="00B050"/>
                <w:szCs w:val="24"/>
                <w:lang w:val="en-US" w:eastAsia="en-US"/>
              </w:rPr>
              <w:footnoteReference w:id="3"/>
            </w:r>
          </w:p>
        </w:tc>
      </w:tr>
      <w:tr w:rsidR="00F71154" w14:paraId="3FF31AF6" w14:textId="77777777" w:rsidTr="00C06C2D">
        <w:trPr>
          <w:trHeight w:val="259"/>
        </w:trPr>
        <w:tc>
          <w:tcPr>
            <w:tcW w:w="562" w:type="dxa"/>
            <w:vMerge w:val="restart"/>
          </w:tcPr>
          <w:p w14:paraId="2856FA25" w14:textId="46CA4F16" w:rsidR="00F71154" w:rsidRPr="005F105E" w:rsidRDefault="00F71154" w:rsidP="005F105E">
            <w:pPr>
              <w:spacing w:before="120"/>
              <w:rPr>
                <w:b/>
                <w:bCs/>
              </w:rPr>
            </w:pPr>
            <w:r>
              <w:rPr>
                <w:b/>
              </w:rPr>
              <w:t>1.1</w:t>
            </w:r>
          </w:p>
        </w:tc>
        <w:tc>
          <w:tcPr>
            <w:tcW w:w="14034" w:type="dxa"/>
            <w:gridSpan w:val="4"/>
            <w:shd w:val="clear" w:color="auto" w:fill="BDD6EE" w:themeFill="accent1" w:themeFillTint="66"/>
          </w:tcPr>
          <w:p w14:paraId="79C60526" w14:textId="5395C607" w:rsidR="00F71154" w:rsidRDefault="00F71154" w:rsidP="00C94C37">
            <w:pPr>
              <w:spacing w:before="120" w:after="120"/>
            </w:pPr>
            <w:r>
              <w:rPr>
                <w:rFonts w:ascii="Calibri" w:hAnsi="Calibri"/>
                <w:b/>
              </w:rPr>
              <w:t>Scope of Su</w:t>
            </w:r>
            <w:r>
              <w:rPr>
                <w:rFonts w:ascii="Calibri" w:hAnsi="Calibri"/>
                <w:b/>
                <w:shd w:val="clear" w:color="auto" w:fill="BDD6EE" w:themeFill="accent1" w:themeFillTint="66"/>
              </w:rPr>
              <w:t>pply</w:t>
            </w:r>
          </w:p>
        </w:tc>
      </w:tr>
      <w:tr w:rsidR="00B94A0B" w14:paraId="671938F8" w14:textId="77777777" w:rsidTr="00C06C2D">
        <w:trPr>
          <w:trHeight w:val="259"/>
        </w:trPr>
        <w:tc>
          <w:tcPr>
            <w:tcW w:w="562" w:type="dxa"/>
            <w:vMerge/>
          </w:tcPr>
          <w:p w14:paraId="6C5E1A25" w14:textId="0FC5B68E" w:rsidR="00B94A0B" w:rsidRDefault="00B94A0B" w:rsidP="00AC1D4C"/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639105DC" w14:textId="77777777" w:rsidR="0049015F" w:rsidRPr="00C45070" w:rsidRDefault="0049015F" w:rsidP="0049015F">
            <w:p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 xml:space="preserve">The tenderer shall supply one (1) complete, fully functional hybrid </w:t>
            </w:r>
            <w:r>
              <w:rPr>
                <w:rFonts w:ascii="Calibri" w:hAnsi="Calibri"/>
                <w:b/>
                <w:bCs/>
              </w:rPr>
              <w:t>photon counting (HPC)</w:t>
            </w:r>
            <w:r>
              <w:rPr>
                <w:rFonts w:ascii="Calibri" w:hAnsi="Calibri"/>
              </w:rPr>
              <w:t xml:space="preserve"> X-ray area detector system for use in synchrotron beamlines, including at least:</w:t>
            </w:r>
          </w:p>
          <w:p w14:paraId="4D9ABF88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detector head,</w:t>
            </w:r>
          </w:p>
          <w:p w14:paraId="44B2B2DA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detector control unit/acquisition server,</w:t>
            </w:r>
          </w:p>
          <w:p w14:paraId="168424FF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 xml:space="preserve">all required power cables, </w:t>
            </w:r>
            <w:proofErr w:type="spellStart"/>
            <w:r>
              <w:rPr>
                <w:rFonts w:ascii="Calibri" w:hAnsi="Calibri"/>
              </w:rPr>
              <w:t>fiber</w:t>
            </w:r>
            <w:proofErr w:type="spellEnd"/>
            <w:r>
              <w:rPr>
                <w:rFonts w:ascii="Calibri" w:hAnsi="Calibri"/>
              </w:rPr>
              <w:t xml:space="preserve"> links, interface cables, and connectors,</w:t>
            </w:r>
          </w:p>
          <w:p w14:paraId="6E43AC0F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control software and documented programmatic interface for external control and data acquisition,</w:t>
            </w:r>
          </w:p>
          <w:p w14:paraId="352CA626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mechanical mounting interface hardware required for safe installation,</w:t>
            </w:r>
          </w:p>
          <w:p w14:paraId="0CEECC76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all documentation necessary for operation, integration, safety, and maintenance,</w:t>
            </w:r>
          </w:p>
          <w:p w14:paraId="40267760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installation, commissioning, functional verification, and user training at the Contracting Authority’s site.</w:t>
            </w:r>
          </w:p>
          <w:p w14:paraId="1EBE73AC" w14:textId="77777777" w:rsidR="0049015F" w:rsidRPr="00C45070" w:rsidRDefault="0049015F" w:rsidP="0049015F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Detector Technology</w:t>
            </w:r>
          </w:p>
          <w:p w14:paraId="0B684024" w14:textId="77777777" w:rsidR="0049015F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be a hybrid photon counting (single-photon counting) X-ray area detector suitable for continuous high-rate operation use with synchrotron light sources.</w:t>
            </w:r>
          </w:p>
          <w:p w14:paraId="39715076" w14:textId="77777777" w:rsidR="0049015F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be capable for future vacuum compatibility.</w:t>
            </w:r>
          </w:p>
          <w:p w14:paraId="4B289F3A" w14:textId="77777777" w:rsidR="0049015F" w:rsidRPr="00C45070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allow double gating mode.</w:t>
            </w:r>
          </w:p>
          <w:p w14:paraId="70713E2C" w14:textId="77777777" w:rsidR="0049015F" w:rsidRPr="00FA1A47" w:rsidRDefault="0049015F" w:rsidP="0049015F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Geometry and Imaging Area</w:t>
            </w:r>
          </w:p>
          <w:p w14:paraId="436B107A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Pixel size shall be 150 µm × 150 µm or smaller.</w:t>
            </w:r>
          </w:p>
          <w:p w14:paraId="7D63E0C6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Total pixel matrix shall be at least 1550 × 1600 pixels.</w:t>
            </w:r>
          </w:p>
          <w:p w14:paraId="7BB2FE91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Active imaging area shall be at least 233.0 mm × 244.0 mm or larger.</w:t>
            </w:r>
          </w:p>
          <w:p w14:paraId="1CDCFD95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may be modular; any module gaps shall be fully specified, and stable calibration/flat-field correction capability shall be provided.</w:t>
            </w:r>
          </w:p>
          <w:p w14:paraId="64F90F2C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lastRenderedPageBreak/>
              <w:t>The fraction of defective pixels shall be less than 0.1%.</w:t>
            </w:r>
          </w:p>
          <w:p w14:paraId="0486C3C6" w14:textId="77777777" w:rsidR="007A337A" w:rsidRPr="00FA1A47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Sensor and Energy Performance</w:t>
            </w:r>
          </w:p>
          <w:p w14:paraId="41113150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Sensor material shall be silicon.</w:t>
            </w:r>
          </w:p>
          <w:p w14:paraId="4B9D8E3F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Sensor thickness shall be 450 µm or equivalent ensuring comparable performance across the specified energy range.</w:t>
            </w:r>
          </w:p>
          <w:p w14:paraId="7666EBF6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Usable X-ray energy range shall be at least 6–40 keV.</w:t>
            </w:r>
          </w:p>
          <w:p w14:paraId="65773DD7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Adjustable energy threshold range shall be at least 4–30 keV.</w:t>
            </w:r>
          </w:p>
          <w:p w14:paraId="2A8C5C84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provide four (4) independent energy thresholds.</w:t>
            </w:r>
          </w:p>
          <w:p w14:paraId="65C5EDA5" w14:textId="77777777" w:rsidR="007A337A" w:rsidRPr="00FA1A47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Speed, Dead Time, and Count Rate</w:t>
            </w:r>
          </w:p>
          <w:p w14:paraId="753ACDE5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support continuous acquisition.</w:t>
            </w:r>
          </w:p>
          <w:p w14:paraId="6BF9CD2A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Readout dead time shall be 100 ns or less.</w:t>
            </w:r>
          </w:p>
          <w:p w14:paraId="6940B193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Maximum sustainable count rate shall be at least 1 × 10⁷ photons/s/pixel under manufacturer-specified conditions.</w:t>
            </w:r>
          </w:p>
          <w:p w14:paraId="71E95534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Continuous frame rate shall be at least 1900 Hz in 8-bit mode.</w:t>
            </w:r>
          </w:p>
          <w:p w14:paraId="1F768EF3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Continuous frame rate shall be at least 950 Hz in 16-bit mode.</w:t>
            </w:r>
          </w:p>
          <w:p w14:paraId="2256B8DA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 region-of-interest (ROI) acquisition mode shall be available with a frame rate of at least:</w:t>
            </w:r>
          </w:p>
          <w:p w14:paraId="73FE3BFD" w14:textId="77777777" w:rsidR="007A337A" w:rsidRPr="00FA1A47" w:rsidRDefault="007A337A" w:rsidP="007A337A">
            <w:pPr>
              <w:numPr>
                <w:ilvl w:val="1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4000 Hz in 8-bit mode and</w:t>
            </w:r>
          </w:p>
          <w:p w14:paraId="7B504CF9" w14:textId="77777777" w:rsidR="007A337A" w:rsidRPr="00FA1A47" w:rsidRDefault="007A337A" w:rsidP="007A337A">
            <w:pPr>
              <w:numPr>
                <w:ilvl w:val="1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2000 Hz in 16-bit mode.</w:t>
            </w:r>
          </w:p>
          <w:p w14:paraId="52A5D43B" w14:textId="77777777" w:rsidR="007A337A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Any frame-rate dependence on the number of active thresholds shall be stated and shall not reduce performance below the minimum requirements stated above when operated in the corresponding acquisition configuration.</w:t>
            </w:r>
          </w:p>
          <w:p w14:paraId="381E99DE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Data Output and Bit Depth</w:t>
            </w:r>
          </w:p>
          <w:p w14:paraId="0901B836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support image output in 8-bit and 16-bit modes as a minimum.</w:t>
            </w:r>
          </w:p>
          <w:p w14:paraId="2204ABF0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provide metadata recording for acquisition parameters, including thresholds, timing, and operating settings.</w:t>
            </w:r>
          </w:p>
          <w:p w14:paraId="2844D222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Time-stamped acquisition shall be supported.</w:t>
            </w:r>
          </w:p>
          <w:p w14:paraId="733E21D0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Synchronization and Triggering</w:t>
            </w:r>
          </w:p>
          <w:p w14:paraId="31A422FF" w14:textId="77777777" w:rsidR="007A337A" w:rsidRPr="00B41DF1" w:rsidRDefault="007A337A" w:rsidP="007A337A">
            <w:pPr>
              <w:numPr>
                <w:ilvl w:val="0"/>
                <w:numId w:val="56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provide external trigger input and trigger output for synchronization with external instrumentation.</w:t>
            </w:r>
          </w:p>
          <w:p w14:paraId="00DF62FD" w14:textId="77777777" w:rsidR="007A337A" w:rsidRPr="00B41DF1" w:rsidRDefault="007A337A" w:rsidP="007A337A">
            <w:pPr>
              <w:numPr>
                <w:ilvl w:val="0"/>
                <w:numId w:val="56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Trigger electrical specifications and absolute maximum ratings shall be provided by the tenderer and shall be compatible with typical laboratory control logic.</w:t>
            </w:r>
          </w:p>
          <w:p w14:paraId="14E528ED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Control Unit / Acquisition Server</w:t>
            </w:r>
          </w:p>
          <w:p w14:paraId="365FDB99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 dedicated control unit shall be supplied as part of the system.</w:t>
            </w:r>
          </w:p>
          <w:p w14:paraId="16785736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lastRenderedPageBreak/>
              <w:t>The control unit shall support continuous operation and provide stable detector control and data handling.</w:t>
            </w:r>
          </w:p>
          <w:p w14:paraId="21B66D83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 xml:space="preserve">Optical connectivity between the detector head and the control unit shall be provided using single-mode </w:t>
            </w:r>
            <w:proofErr w:type="spellStart"/>
            <w:r>
              <w:rPr>
                <w:rFonts w:ascii="Calibri" w:hAnsi="Calibri"/>
              </w:rPr>
              <w:t>fiber</w:t>
            </w:r>
            <w:proofErr w:type="spellEnd"/>
            <w:r>
              <w:rPr>
                <w:rFonts w:ascii="Calibri" w:hAnsi="Calibri"/>
              </w:rPr>
              <w:t xml:space="preserve"> links with appropriate transceivers and connectors.</w:t>
            </w:r>
          </w:p>
          <w:p w14:paraId="6E940B96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control unit shall provide Ethernet connectivity for control and data access.</w:t>
            </w:r>
          </w:p>
          <w:p w14:paraId="408D60E5" w14:textId="77777777" w:rsidR="007A337A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provide a documented network-accessible control interface suitable for integration into higher-level instrument control software.</w:t>
            </w:r>
          </w:p>
          <w:p w14:paraId="0ACAFE25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provide the control through REST based API.</w:t>
            </w:r>
          </w:p>
          <w:p w14:paraId="288499D3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Power Requirements</w:t>
            </w:r>
          </w:p>
          <w:p w14:paraId="020DF8F7" w14:textId="77777777" w:rsidR="007A337A" w:rsidRPr="00B41DF1" w:rsidRDefault="007A337A" w:rsidP="007A337A">
            <w:pPr>
              <w:numPr>
                <w:ilvl w:val="0"/>
                <w:numId w:val="58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Detector head power input shall be compatible with 100–240 VAC, 50/60 Hz.</w:t>
            </w:r>
          </w:p>
          <w:p w14:paraId="6D14CFE1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Cooling and Thermal Stabilization</w:t>
            </w:r>
          </w:p>
          <w:p w14:paraId="5277D4C3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system shall require and support an external thermal stabilization unit for operation.</w:t>
            </w:r>
          </w:p>
          <w:p w14:paraId="5A2A2E81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Normal operating coolant setpoint shall be 23 °C.</w:t>
            </w:r>
          </w:p>
          <w:p w14:paraId="1F46F9C2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Maximum permissible coolant pressure shall be 3 bar or less.</w:t>
            </w:r>
          </w:p>
          <w:p w14:paraId="00E85ABA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specify coolant composition requirements and corrosion-inhibitor compatibility constraints.</w:t>
            </w:r>
          </w:p>
          <w:p w14:paraId="6CED3D7A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All necessary coolant connections for integration shall be provided.</w:t>
            </w:r>
          </w:p>
          <w:p w14:paraId="645C5C18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Dry Gas Purge / Humidity Protection</w:t>
            </w:r>
          </w:p>
          <w:p w14:paraId="4645E3F4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support continuous purge with dry air or nitrogen.</w:t>
            </w:r>
          </w:p>
          <w:p w14:paraId="0246DC50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Purge gas shall be oil-free.</w:t>
            </w:r>
          </w:p>
          <w:p w14:paraId="737EA647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Purge gas inlet pressure requirement shall be compatible with 1–2 bar.</w:t>
            </w:r>
          </w:p>
          <w:p w14:paraId="5CBDDAFE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Purge gas flow requirement shall be compatible with 5–10 L/h.</w:t>
            </w:r>
          </w:p>
          <w:p w14:paraId="7A873416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system shall specify humidity limits and recommended operating humidity for performance.</w:t>
            </w:r>
          </w:p>
          <w:p w14:paraId="2FE62CD3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Environmental Operating Limits</w:t>
            </w:r>
          </w:p>
          <w:p w14:paraId="2C5265CF" w14:textId="77777777" w:rsidR="007A337A" w:rsidRPr="000B42BA" w:rsidRDefault="007A337A" w:rsidP="007A337A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Operation shall be supported within an ambient temperature range of 20–35 °C.</w:t>
            </w:r>
          </w:p>
          <w:p w14:paraId="308BF992" w14:textId="77777777" w:rsidR="00CC226B" w:rsidRPr="000B42BA" w:rsidRDefault="00CC226B" w:rsidP="00CC226B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Operation shall be supported under non-condensing humidity conditions consistent with stable detector performance.</w:t>
            </w:r>
          </w:p>
          <w:p w14:paraId="04F212F6" w14:textId="77777777" w:rsidR="00CC226B" w:rsidRPr="000B42BA" w:rsidRDefault="00CC226B" w:rsidP="00CC226B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 xml:space="preserve">The system shall provide internal monitoring and protective </w:t>
            </w:r>
            <w:proofErr w:type="spellStart"/>
            <w:r>
              <w:rPr>
                <w:rFonts w:ascii="Calibri" w:hAnsi="Calibri"/>
              </w:rPr>
              <w:t>behavior</w:t>
            </w:r>
            <w:proofErr w:type="spellEnd"/>
            <w:r>
              <w:rPr>
                <w:rFonts w:ascii="Calibri" w:hAnsi="Calibri"/>
              </w:rPr>
              <w:t xml:space="preserve"> for out-of-range temperature and humidity conditions.</w:t>
            </w:r>
          </w:p>
          <w:p w14:paraId="55CE0E54" w14:textId="77777777" w:rsidR="00CC226B" w:rsidRPr="00CA6DD5" w:rsidRDefault="00CC226B" w:rsidP="00CC226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Mechanical Integration</w:t>
            </w:r>
          </w:p>
          <w:p w14:paraId="5D0897BD" w14:textId="77777777" w:rsidR="00CC226B" w:rsidRPr="00CA6DD5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Detector dimensions and mass shall be provided by the tenderer.</w:t>
            </w:r>
          </w:p>
          <w:p w14:paraId="2DB204BA" w14:textId="77777777" w:rsidR="00CC226B" w:rsidRPr="008A27EE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detector shall provide a defined mounting interface using threaded attachment points.</w:t>
            </w:r>
          </w:p>
          <w:p w14:paraId="5C525E7A" w14:textId="77777777" w:rsidR="008A27EE" w:rsidRPr="00CA6DD5" w:rsidRDefault="008A27EE" w:rsidP="008A27EE">
            <w:pPr>
              <w:rPr>
                <w:rFonts w:ascii="Calibri" w:hAnsi="Calibri" w:cs="Calibri"/>
              </w:rPr>
            </w:pPr>
          </w:p>
          <w:p w14:paraId="2D1A2900" w14:textId="77777777" w:rsidR="00CC226B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lastRenderedPageBreak/>
              <w:t>Maximum permissible screw-in depth, clearances, and ventilation clearance requirements shall be specified and shall enable safe installation.</w:t>
            </w:r>
          </w:p>
          <w:p w14:paraId="711DE1EB" w14:textId="30F937D2" w:rsidR="00C06C2D" w:rsidRPr="008A27EE" w:rsidRDefault="00CC226B" w:rsidP="00C06C2D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The tenderer shall provide dimensional drawings sufficient for integration.</w:t>
            </w:r>
          </w:p>
        </w:tc>
        <w:tc>
          <w:tcPr>
            <w:tcW w:w="1134" w:type="dxa"/>
            <w:vAlign w:val="center"/>
          </w:tcPr>
          <w:p w14:paraId="2270E48A" w14:textId="36A75582" w:rsidR="00B94A0B" w:rsidRDefault="00DF15D8" w:rsidP="00AC1D4C">
            <w:pPr>
              <w:jc w:val="center"/>
            </w:pPr>
            <w:sdt>
              <w:sdtPr>
                <w:id w:val="30050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A0B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95BCE">
              <w:t xml:space="preserve"> YES</w:t>
            </w:r>
          </w:p>
        </w:tc>
        <w:tc>
          <w:tcPr>
            <w:tcW w:w="1134" w:type="dxa"/>
            <w:vAlign w:val="center"/>
          </w:tcPr>
          <w:p w14:paraId="2AAA4583" w14:textId="64CE212F" w:rsidR="00B94A0B" w:rsidRDefault="00DF15D8" w:rsidP="00AC1D4C">
            <w:pPr>
              <w:jc w:val="center"/>
            </w:pPr>
            <w:sdt>
              <w:sdtPr>
                <w:id w:val="107285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FC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95BCE">
              <w:t xml:space="preserve"> NO</w:t>
            </w:r>
          </w:p>
        </w:tc>
        <w:tc>
          <w:tcPr>
            <w:tcW w:w="1985" w:type="dxa"/>
          </w:tcPr>
          <w:p w14:paraId="5FFC58D3" w14:textId="48FCF0AF" w:rsidR="00B94A0B" w:rsidRDefault="00B94A0B" w:rsidP="00AC1D4C"/>
        </w:tc>
      </w:tr>
      <w:tr w:rsidR="001B0BE2" w14:paraId="6E1E3B7B" w14:textId="77777777" w:rsidTr="00C06C2D">
        <w:tc>
          <w:tcPr>
            <w:tcW w:w="562" w:type="dxa"/>
            <w:vMerge w:val="restart"/>
          </w:tcPr>
          <w:p w14:paraId="7910F9F5" w14:textId="6666FB45" w:rsidR="001B0BE2" w:rsidRDefault="001B0BE2" w:rsidP="00C94C37">
            <w:pPr>
              <w:spacing w:before="120"/>
            </w:pPr>
            <w:r>
              <w:rPr>
                <w:rFonts w:ascii="Calibri" w:hAnsi="Calibri"/>
                <w:b/>
              </w:rPr>
              <w:lastRenderedPageBreak/>
              <w:t>1.2</w:t>
            </w:r>
          </w:p>
        </w:tc>
        <w:tc>
          <w:tcPr>
            <w:tcW w:w="14034" w:type="dxa"/>
            <w:gridSpan w:val="4"/>
            <w:shd w:val="clear" w:color="auto" w:fill="BDD6EE" w:themeFill="accent1" w:themeFillTint="66"/>
          </w:tcPr>
          <w:p w14:paraId="08BA4CBA" w14:textId="46164E1E" w:rsidR="001B0BE2" w:rsidRDefault="001B0BE2" w:rsidP="00C94C37">
            <w:pPr>
              <w:spacing w:before="120" w:after="120"/>
            </w:pPr>
            <w:r>
              <w:rPr>
                <w:rFonts w:ascii="Calibri" w:hAnsi="Calibri"/>
                <w:b/>
              </w:rPr>
              <w:t>Warranty and Service</w:t>
            </w:r>
          </w:p>
        </w:tc>
      </w:tr>
      <w:tr w:rsidR="00B7223A" w14:paraId="6E303AC0" w14:textId="77777777" w:rsidTr="00C06C2D">
        <w:tc>
          <w:tcPr>
            <w:tcW w:w="562" w:type="dxa"/>
            <w:vMerge/>
          </w:tcPr>
          <w:p w14:paraId="7894E503" w14:textId="77777777" w:rsidR="00B7223A" w:rsidRDefault="00B7223A" w:rsidP="001F23EE"/>
        </w:tc>
        <w:tc>
          <w:tcPr>
            <w:tcW w:w="9781" w:type="dxa"/>
          </w:tcPr>
          <w:p w14:paraId="332B8398" w14:textId="77777777" w:rsidR="009D5442" w:rsidRPr="0086769B" w:rsidRDefault="009D5442" w:rsidP="009D5442">
            <w:pPr>
              <w:numPr>
                <w:ilvl w:val="0"/>
                <w:numId w:val="65"/>
              </w:numPr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Warranty for the complete delivered system shall be at least 12 months.</w:t>
            </w:r>
          </w:p>
          <w:p w14:paraId="032291A4" w14:textId="27641C1D" w:rsidR="00B7223A" w:rsidRDefault="009D5442" w:rsidP="009D5442">
            <w:pPr>
              <w:pStyle w:val="Odstavekseznama"/>
              <w:numPr>
                <w:ilvl w:val="0"/>
                <w:numId w:val="65"/>
              </w:numPr>
            </w:pPr>
            <w:r>
              <w:rPr>
                <w:rFonts w:ascii="Calibri" w:hAnsi="Calibri"/>
              </w:rPr>
              <w:t>The tenderer shall provide service procedures, support contact channels, and spare parts availability information.</w:t>
            </w:r>
          </w:p>
        </w:tc>
        <w:tc>
          <w:tcPr>
            <w:tcW w:w="1134" w:type="dxa"/>
            <w:vAlign w:val="center"/>
          </w:tcPr>
          <w:p w14:paraId="6039E345" w14:textId="4601CB2D" w:rsidR="00B7223A" w:rsidRDefault="00DF15D8" w:rsidP="001F23EE">
            <w:pPr>
              <w:jc w:val="center"/>
            </w:pPr>
            <w:sdt>
              <w:sdtPr>
                <w:id w:val="4754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23A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95BCE">
              <w:t xml:space="preserve"> YES</w:t>
            </w:r>
          </w:p>
        </w:tc>
        <w:tc>
          <w:tcPr>
            <w:tcW w:w="1134" w:type="dxa"/>
            <w:vAlign w:val="center"/>
          </w:tcPr>
          <w:p w14:paraId="27D0ABBB" w14:textId="2C8BE70E" w:rsidR="00B7223A" w:rsidRDefault="00DF15D8" w:rsidP="001F23EE">
            <w:pPr>
              <w:jc w:val="center"/>
            </w:pPr>
            <w:sdt>
              <w:sdtPr>
                <w:id w:val="-76114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23A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95BCE">
              <w:t xml:space="preserve"> NO</w:t>
            </w:r>
          </w:p>
        </w:tc>
        <w:tc>
          <w:tcPr>
            <w:tcW w:w="1985" w:type="dxa"/>
          </w:tcPr>
          <w:p w14:paraId="0B58F15D" w14:textId="77777777" w:rsidR="00B7223A" w:rsidRDefault="00B7223A" w:rsidP="001F23EE"/>
        </w:tc>
      </w:tr>
    </w:tbl>
    <w:p w14:paraId="7DF6E349" w14:textId="77777777" w:rsidR="00AC1D4C" w:rsidRDefault="00AC1D4C" w:rsidP="00CA0993"/>
    <w:p w14:paraId="3BFB99B8" w14:textId="77777777" w:rsidR="00352E07" w:rsidRDefault="00352E07" w:rsidP="00CA0993"/>
    <w:p w14:paraId="092D7CEB" w14:textId="77777777" w:rsidR="004F2E12" w:rsidRDefault="004F2E12" w:rsidP="00CA0993"/>
    <w:p w14:paraId="75844918" w14:textId="77777777" w:rsidR="00352E07" w:rsidRPr="00E94164" w:rsidRDefault="00352E07" w:rsidP="00CA0993"/>
    <w:p w14:paraId="2CAC4139" w14:textId="77777777" w:rsidR="00760E51" w:rsidRDefault="00760E51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Place and date:</w:t>
            </w:r>
          </w:p>
        </w:tc>
        <w:tc>
          <w:tcPr>
            <w:tcW w:w="2976" w:type="dxa"/>
          </w:tcPr>
          <w:p w14:paraId="7F44A7FB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Stamp:</w:t>
            </w:r>
          </w:p>
        </w:tc>
        <w:tc>
          <w:tcPr>
            <w:tcW w:w="2976" w:type="dxa"/>
          </w:tcPr>
          <w:p w14:paraId="07ED4458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Signature of the responsible person:</w:t>
            </w:r>
          </w:p>
        </w:tc>
      </w:tr>
      <w:permStart w:id="1554394957" w:edGrp="everyone"/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1B181A63" w:rsidR="00A9198D" w:rsidRPr="001072AE" w:rsidRDefault="00EE6610" w:rsidP="001D24E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554394957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380B7AF" w14:textId="77777777" w:rsidR="005D44E6" w:rsidRDefault="005D44E6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75E8243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3D4D3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364232AF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3F53991" w14:textId="62EF7095" w:rsidR="005D44E6" w:rsidRDefault="005D44E6" w:rsidP="00A008EC">
      <w:pPr>
        <w:rPr>
          <w:rFonts w:ascii="Calibri" w:hAnsi="Calibri" w:cs="Tahoma"/>
          <w:bCs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</w:t>
      </w:r>
      <w:r>
        <w:rPr>
          <w:rFonts w:ascii="Calibri" w:hAnsi="Calibri"/>
          <w:sz w:val="20"/>
          <w:u w:val="single"/>
        </w:rPr>
        <w:t>:</w:t>
      </w:r>
    </w:p>
    <w:p w14:paraId="266276AA" w14:textId="77777777" w:rsidR="005D44E6" w:rsidRPr="007D09F9" w:rsidRDefault="005D44E6" w:rsidP="005D44E6">
      <w:pPr>
        <w:pStyle w:val="Odstavekseznama"/>
        <w:numPr>
          <w:ilvl w:val="0"/>
          <w:numId w:val="69"/>
        </w:numPr>
        <w:spacing w:after="0"/>
        <w:rPr>
          <w:rFonts w:cstheme="minorHAnsi"/>
          <w:sz w:val="18"/>
          <w:szCs w:val="18"/>
        </w:rPr>
      </w:pPr>
      <w:r>
        <w:rPr>
          <w:sz w:val="18"/>
        </w:rPr>
        <w:t xml:space="preserve">The tenderer fills in the required fields, provides the signature and stamp. </w:t>
      </w:r>
    </w:p>
    <w:p w14:paraId="37AEB2B8" w14:textId="1E231AE0" w:rsidR="005D44E6" w:rsidRPr="005D44E6" w:rsidRDefault="005D44E6" w:rsidP="005D44E6">
      <w:pPr>
        <w:pStyle w:val="Odstavekseznama"/>
        <w:numPr>
          <w:ilvl w:val="0"/>
          <w:numId w:val="68"/>
        </w:numPr>
        <w:rPr>
          <w:rFonts w:ascii="Calibri" w:hAnsi="Calibri" w:cs="Tahoma"/>
          <w:b/>
          <w:sz w:val="20"/>
          <w:szCs w:val="20"/>
          <w:u w:val="single"/>
        </w:rPr>
      </w:pPr>
      <w:r>
        <w:rPr>
          <w:sz w:val="18"/>
        </w:rPr>
        <w:t>The Tenderer uploads the Form “</w:t>
      </w:r>
      <w:r>
        <w:rPr>
          <w:b/>
          <w:sz w:val="18"/>
        </w:rPr>
        <w:t xml:space="preserve">Attachment 2: </w:t>
      </w:r>
      <w:r>
        <w:rPr>
          <w:b/>
          <w:bCs/>
          <w:sz w:val="18"/>
        </w:rPr>
        <w:t>Declaration of Compliance with the Contracting Authority’s Minimum Technical Requirements and Specifications of the Offered Equipment</w:t>
      </w:r>
      <w:r>
        <w:rPr>
          <w:sz w:val="18"/>
        </w:rPr>
        <w:t>” at the time of submitting the tender to the e-JN information system, section “</w:t>
      </w:r>
      <w:r>
        <w:rPr>
          <w:b/>
          <w:bCs/>
          <w:sz w:val="18"/>
        </w:rPr>
        <w:t>Other Attachments</w:t>
      </w:r>
      <w:r>
        <w:rPr>
          <w:sz w:val="18"/>
        </w:rPr>
        <w:t>”.</w:t>
      </w:r>
    </w:p>
    <w:sectPr w:rsidR="005D44E6" w:rsidRPr="005D44E6" w:rsidSect="006F7D5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0FA7" w14:textId="77777777" w:rsidR="00DF15D8" w:rsidRDefault="00DF15D8" w:rsidP="00233848">
      <w:r>
        <w:separator/>
      </w:r>
    </w:p>
  </w:endnote>
  <w:endnote w:type="continuationSeparator" w:id="0">
    <w:p w14:paraId="05A1D247" w14:textId="77777777" w:rsidR="00DF15D8" w:rsidRDefault="00DF15D8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A904" w14:textId="6348AC6F" w:rsidR="008704A4" w:rsidRPr="00DF4CD5" w:rsidRDefault="00D859D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</w:rPr>
      <w:t>302/6 - HF-DET/26</w:t>
    </w:r>
    <w:r>
      <w:rPr>
        <w:rFonts w:ascii="Calibri" w:hAnsi="Calibri"/>
        <w:sz w:val="16"/>
      </w:rPr>
      <w:tab/>
      <w:t xml:space="preserve">                     </w:t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  <w:t xml:space="preserve">   </w:t>
    </w:r>
    <w:r>
      <w:rPr>
        <w:rFonts w:ascii="Calibri" w:hAnsi="Calibri"/>
        <w:sz w:val="16"/>
      </w:rPr>
      <w:tab/>
      <w:t xml:space="preserve">              Page </w:t>
    </w:r>
    <w:r w:rsidR="008704A4" w:rsidRPr="008D76A1">
      <w:rPr>
        <w:rFonts w:ascii="Calibri" w:hAnsi="Calibri" w:cs="Calibri"/>
        <w:sz w:val="16"/>
      </w:rPr>
      <w:fldChar w:fldCharType="begin"/>
    </w:r>
    <w:r w:rsidR="008704A4" w:rsidRPr="008D76A1">
      <w:rPr>
        <w:rFonts w:ascii="Calibri" w:hAnsi="Calibri" w:cs="Calibri"/>
        <w:sz w:val="16"/>
      </w:rPr>
      <w:instrText xml:space="preserve"> PAGE  \* Arabic  \* MERGEFORMAT </w:instrText>
    </w:r>
    <w:r w:rsidR="008704A4" w:rsidRPr="008D76A1">
      <w:rPr>
        <w:rFonts w:ascii="Calibri" w:hAnsi="Calibri" w:cs="Calibri"/>
        <w:sz w:val="16"/>
      </w:rPr>
      <w:fldChar w:fldCharType="separate"/>
    </w:r>
    <w:r w:rsidR="008704A4">
      <w:rPr>
        <w:rFonts w:ascii="Calibri" w:hAnsi="Calibri" w:cs="Calibri"/>
        <w:sz w:val="16"/>
      </w:rPr>
      <w:t>11</w:t>
    </w:r>
    <w:r w:rsidR="008704A4" w:rsidRPr="008D76A1">
      <w:rPr>
        <w:rFonts w:ascii="Calibri" w:hAnsi="Calibri" w:cs="Calibri"/>
        <w:sz w:val="16"/>
      </w:rPr>
      <w:fldChar w:fldCharType="end"/>
    </w:r>
    <w:r>
      <w:rPr>
        <w:rFonts w:ascii="Calibri" w:hAnsi="Calibri"/>
        <w:sz w:val="16"/>
      </w:rPr>
      <w:t>/</w:t>
    </w:r>
    <w:fldSimple w:instr=" NUMPAGES  \* Arabic  \* MERGEFORMAT ">
      <w:r w:rsidR="008704A4" w:rsidRPr="000379BF">
        <w:rPr>
          <w:rFonts w:ascii="Calibri" w:hAnsi="Calibri" w:cs="Calibri"/>
          <w:noProof/>
          <w:sz w:val="16"/>
          <w:szCs w:val="16"/>
        </w:rPr>
        <w:t>11</w:t>
      </w:r>
    </w:fldSimple>
  </w:p>
  <w:p w14:paraId="6DAECD20" w14:textId="77777777" w:rsidR="008704A4" w:rsidRPr="00CA14D2" w:rsidRDefault="008704A4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9EC5" w14:textId="77777777" w:rsidR="00294575" w:rsidRPr="007C3E98" w:rsidRDefault="00294575" w:rsidP="00294575">
    <w:pPr>
      <w:pStyle w:val="Noga"/>
      <w:tabs>
        <w:tab w:val="left" w:pos="4455"/>
      </w:tabs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ab/>
      <w:t xml:space="preserve">                     </w:t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  <w:t xml:space="preserve">   </w:t>
    </w:r>
    <w:r>
      <w:rPr>
        <w:rFonts w:ascii="Calibri" w:hAnsi="Calibri"/>
        <w:sz w:val="16"/>
      </w:rPr>
      <w:tab/>
    </w:r>
  </w:p>
  <w:p w14:paraId="7863CD58" w14:textId="5992A35D" w:rsidR="00294575" w:rsidRPr="007C3E98" w:rsidRDefault="00294575" w:rsidP="00DF7139">
    <w:pPr>
      <w:pStyle w:val="Naslov4"/>
      <w:pBdr>
        <w:top w:val="single" w:sz="4" w:space="0" w:color="BFBFBF" w:themeColor="background1" w:themeShade="BF"/>
      </w:pBdr>
      <w:jc w:val="left"/>
      <w:rPr>
        <w:rFonts w:ascii="Calibri" w:hAnsi="Calibri" w:cs="Calibri"/>
        <w:sz w:val="16"/>
        <w:szCs w:val="16"/>
      </w:rPr>
    </w:pPr>
    <w:r>
      <w:rPr>
        <w:sz w:val="16"/>
      </w:rPr>
      <w:t xml:space="preserve">  302/6 - HF-DET/26 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proofErr w:type="gramStart"/>
    <w:r>
      <w:tab/>
    </w:r>
    <w:r>
      <w:rPr>
        <w:rFonts w:ascii="Calibri" w:hAnsi="Calibri"/>
        <w:sz w:val="16"/>
      </w:rPr>
      <w:t xml:space="preserve">  Page</w:t>
    </w:r>
    <w:proofErr w:type="gramEnd"/>
    <w:r>
      <w:rPr>
        <w:rFonts w:ascii="Calibri" w:hAnsi="Calibri"/>
        <w:sz w:val="16"/>
      </w:rPr>
      <w:t xml:space="preserve"> </w:t>
    </w:r>
    <w:r w:rsidRPr="007C3E98">
      <w:rPr>
        <w:rFonts w:ascii="Calibri" w:hAnsi="Calibri" w:cs="Calibri"/>
        <w:sz w:val="16"/>
      </w:rPr>
      <w:fldChar w:fldCharType="begin"/>
    </w:r>
    <w:r w:rsidRPr="007C3E98">
      <w:rPr>
        <w:rFonts w:ascii="Calibri" w:hAnsi="Calibri" w:cs="Calibri"/>
        <w:sz w:val="16"/>
      </w:rPr>
      <w:instrText xml:space="preserve"> PAGE  \* Arabic  \* MERGEFORMAT </w:instrText>
    </w:r>
    <w:r w:rsidRPr="007C3E98">
      <w:rPr>
        <w:rFonts w:ascii="Calibri" w:hAnsi="Calibri" w:cs="Calibri"/>
        <w:sz w:val="16"/>
      </w:rPr>
      <w:fldChar w:fldCharType="separate"/>
    </w:r>
    <w:r>
      <w:rPr>
        <w:rFonts w:ascii="Calibri" w:hAnsi="Calibri" w:cs="Calibri"/>
        <w:sz w:val="16"/>
      </w:rPr>
      <w:t>1</w:t>
    </w:r>
    <w:r w:rsidRPr="007C3E98">
      <w:rPr>
        <w:rFonts w:ascii="Calibri" w:hAnsi="Calibri" w:cs="Calibri"/>
        <w:sz w:val="16"/>
      </w:rPr>
      <w:fldChar w:fldCharType="end"/>
    </w:r>
    <w:r>
      <w:rPr>
        <w:rFonts w:ascii="Calibri" w:hAnsi="Calibri"/>
        <w:sz w:val="16"/>
      </w:rPr>
      <w:t>/</w:t>
    </w:r>
    <w:r w:rsidRPr="007C3E98">
      <w:rPr>
        <w:sz w:val="16"/>
      </w:rPr>
      <w:fldChar w:fldCharType="begin"/>
    </w:r>
    <w:r w:rsidRPr="007C3E98">
      <w:rPr>
        <w:sz w:val="16"/>
      </w:rPr>
      <w:instrText xml:space="preserve"> NUMPAGES  \* Arabic  \* MERGEFORMAT </w:instrText>
    </w:r>
    <w:r w:rsidRPr="007C3E98">
      <w:rPr>
        <w:sz w:val="16"/>
      </w:rPr>
      <w:fldChar w:fldCharType="separate"/>
    </w:r>
    <w:r>
      <w:rPr>
        <w:sz w:val="16"/>
      </w:rPr>
      <w:t>5</w:t>
    </w:r>
    <w:r w:rsidRPr="007C3E98">
      <w:rPr>
        <w:rFonts w:ascii="Calibri" w:hAnsi="Calibri" w:cs="Calibri"/>
        <w:sz w:val="16"/>
      </w:rPr>
      <w:fldChar w:fldCharType="end"/>
    </w:r>
  </w:p>
  <w:p w14:paraId="27C9AAD2" w14:textId="77777777" w:rsidR="00294575" w:rsidRPr="00CA14D2" w:rsidRDefault="00294575" w:rsidP="00294575">
    <w:pPr>
      <w:pStyle w:val="Naslov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7031D" w14:textId="77777777" w:rsidR="00DF15D8" w:rsidRDefault="00DF15D8" w:rsidP="00233848">
      <w:r>
        <w:separator/>
      </w:r>
    </w:p>
  </w:footnote>
  <w:footnote w:type="continuationSeparator" w:id="0">
    <w:p w14:paraId="0FBA0945" w14:textId="77777777" w:rsidR="00DF15D8" w:rsidRDefault="00DF15D8" w:rsidP="00233848">
      <w:r>
        <w:continuationSeparator/>
      </w:r>
    </w:p>
  </w:footnote>
  <w:footnote w:id="1">
    <w:p w14:paraId="7E10D7E8" w14:textId="1A2BAA56" w:rsidR="00B81F6C" w:rsidRPr="007A5BC9" w:rsidRDefault="00B81F6C" w:rsidP="00B81F6C">
      <w:pPr>
        <w:pStyle w:val="Sprotnaopomba-besedilo"/>
        <w:rPr>
          <w:rFonts w:ascii="Calibri" w:hAnsi="Calibri" w:cs="Calibri"/>
          <w:i w:val="0"/>
          <w:iCs/>
          <w:szCs w:val="18"/>
        </w:rPr>
      </w:pPr>
      <w:r>
        <w:rPr>
          <w:rStyle w:val="Sprotnaopomba-sklic"/>
          <w:rFonts w:ascii="Calibri" w:hAnsi="Calibri" w:cs="Calibri"/>
          <w:i/>
          <w:iCs/>
          <w:szCs w:val="18"/>
        </w:rPr>
        <w:footnoteRef/>
      </w:r>
      <w:r>
        <w:rPr>
          <w:rFonts w:ascii="Calibri" w:hAnsi="Calibri"/>
          <w:i w:val="0"/>
        </w:rPr>
        <w:t xml:space="preserve"> </w:t>
      </w:r>
      <w:bookmarkStart w:id="0" w:name="_Hlk192769835"/>
      <w:r>
        <w:rPr>
          <w:rFonts w:ascii="Calibri" w:hAnsi="Calibri"/>
          <w:i w:val="0"/>
        </w:rPr>
        <w:t>The project No. P23-79 with the title “Small-angle X-ray scattering (SAXS) beamline at Elettra-</w:t>
      </w:r>
      <w:proofErr w:type="spellStart"/>
      <w:r>
        <w:rPr>
          <w:rFonts w:ascii="Calibri" w:hAnsi="Calibri"/>
          <w:i w:val="0"/>
        </w:rPr>
        <w:t>Sincrotrone</w:t>
      </w:r>
      <w:proofErr w:type="spellEnd"/>
      <w:r>
        <w:rPr>
          <w:rFonts w:ascii="Calibri" w:hAnsi="Calibri"/>
          <w:i w:val="0"/>
        </w:rPr>
        <w:t xml:space="preserve"> Trieste” obtained under the Public Call for (co-)Funding the Purchase of Research Equipment (Package 23, No. 6316-9/2024-4) is co-funded by the Slovenian Research and Innovation Agency.  </w:t>
      </w:r>
      <w:bookmarkEnd w:id="0"/>
    </w:p>
  </w:footnote>
  <w:footnote w:id="2">
    <w:p w14:paraId="2A77F8DC" w14:textId="77777777" w:rsidR="00352E07" w:rsidRPr="00613B52" w:rsidRDefault="00352E07" w:rsidP="00352E07">
      <w:pPr>
        <w:pStyle w:val="Sprotnaopomba-besedilo"/>
        <w:rPr>
          <w:i w:val="0"/>
        </w:rPr>
      </w:pPr>
      <w:r>
        <w:rPr>
          <w:rStyle w:val="Sprotnaopomba-sklic"/>
          <w:color w:val="0070C0"/>
        </w:rPr>
        <w:footnoteRef/>
      </w:r>
      <w:r>
        <w:rPr>
          <w:color w:val="0070C0"/>
        </w:rPr>
        <w:t xml:space="preserve"> </w:t>
      </w:r>
      <w:r>
        <w:rPr>
          <w:rFonts w:asciiTheme="minorHAnsi" w:hAnsiTheme="minorHAnsi"/>
          <w:i w:val="0"/>
          <w:color w:val="0070C0"/>
        </w:rPr>
        <w:t>The tenderer must mark whether the offered equipment is meeting the required technical specifications of the offered equipment according to all Contracting Authority’s requirements.</w:t>
      </w:r>
    </w:p>
  </w:footnote>
  <w:footnote w:id="3">
    <w:p w14:paraId="4A5169BF" w14:textId="77777777" w:rsidR="008B4503" w:rsidRDefault="008B4503" w:rsidP="008B4503">
      <w:pPr>
        <w:pStyle w:val="Sprotnaopomba-besedilo"/>
      </w:pPr>
      <w:r>
        <w:rPr>
          <w:rStyle w:val="Sprotnaopomba-sklic"/>
          <w:color w:val="00B050"/>
        </w:rPr>
        <w:footnoteRef/>
      </w:r>
      <w:r>
        <w:rPr>
          <w:color w:val="00B050"/>
        </w:rPr>
        <w:t xml:space="preserve"> </w:t>
      </w:r>
      <w:bookmarkStart w:id="3" w:name="_Hlk210282889"/>
      <w:r>
        <w:rPr>
          <w:rFonts w:asciiTheme="minorHAnsi" w:hAnsiTheme="minorHAnsi"/>
          <w:i w:val="0"/>
          <w:color w:val="00B050"/>
        </w:rPr>
        <w:t xml:space="preserve">The tenderer </w:t>
      </w:r>
      <w:r>
        <w:rPr>
          <w:rFonts w:asciiTheme="minorHAnsi" w:hAnsiTheme="minorHAnsi"/>
          <w:i w:val="0"/>
          <w:color w:val="00B050"/>
          <w:u w:val="single"/>
        </w:rPr>
        <w:t xml:space="preserve">must </w:t>
      </w:r>
      <w:r>
        <w:rPr>
          <w:rFonts w:asciiTheme="minorHAnsi" w:hAnsiTheme="minorHAnsi"/>
          <w:b/>
          <w:i w:val="0"/>
          <w:color w:val="00B050"/>
          <w:u w:val="single"/>
        </w:rPr>
        <w:t>state</w:t>
      </w:r>
      <w:r>
        <w:rPr>
          <w:rFonts w:asciiTheme="minorHAnsi" w:hAnsiTheme="minorHAnsi"/>
          <w:b/>
          <w:i w:val="0"/>
          <w:color w:val="00B050"/>
        </w:rPr>
        <w:t xml:space="preserve"> the name of the attached means of proof.</w:t>
      </w:r>
      <w:r>
        <w:rPr>
          <w:rFonts w:asciiTheme="minorHAnsi" w:hAnsiTheme="minorHAnsi"/>
          <w:i w:val="0"/>
          <w:color w:val="00B050"/>
        </w:rPr>
        <w:t xml:space="preserve"> </w:t>
      </w:r>
      <w:r>
        <w:rPr>
          <w:rFonts w:asciiTheme="minorHAnsi" w:hAnsiTheme="minorHAnsi"/>
          <w:b/>
          <w:i w:val="0"/>
          <w:color w:val="00B050"/>
        </w:rPr>
        <w:t>The tenderer may also provide a link to the website of the equipment manufacturer which includes an indication of the relevant technical specifications</w:t>
      </w:r>
      <w:bookmarkEnd w:id="3"/>
      <w:r>
        <w:rPr>
          <w:rFonts w:asciiTheme="minorHAnsi" w:hAnsiTheme="minorHAnsi"/>
          <w:b/>
          <w:i w:val="0"/>
          <w:color w:val="00B05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43F0" w14:textId="77777777" w:rsidR="00CC4135" w:rsidRPr="004B5655" w:rsidRDefault="00CC4135" w:rsidP="00CC413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sz w:val="18"/>
      </w:rPr>
      <w:t>Form No. 12 “Attachment 2: Declaration of Compliance with the Contracting Authority’s Minimum Technical Requirements and Specifications of the Offered Equipment”,</w:t>
    </w:r>
  </w:p>
  <w:p w14:paraId="7B13DCD9" w14:textId="24838EC8" w:rsidR="008704A4" w:rsidRPr="007C3E98" w:rsidRDefault="008704A4" w:rsidP="00583457">
    <w:pPr>
      <w:pStyle w:val="Naslov4"/>
      <w:pBdr>
        <w:bottom w:val="single" w:sz="4" w:space="1" w:color="BFBFBF" w:themeColor="background1" w:themeShade="BF"/>
      </w:pBd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43" w14:textId="2510E164" w:rsidR="007254C3" w:rsidRDefault="007254C3" w:rsidP="007254C3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A3759D4" wp14:editId="587DE64B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6780D669" wp14:editId="09BFCA03">
          <wp:extent cx="872909" cy="497712"/>
          <wp:effectExtent l="0" t="0" r="3810" b="0"/>
          <wp:docPr id="1" name="Slika 4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4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C51D21" w14:textId="2350BE3C" w:rsidR="008704A4" w:rsidRPr="004B5655" w:rsidRDefault="001B4039" w:rsidP="007254C3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sz w:val="18"/>
      </w:rPr>
      <w:t>Form No. 12 “Attachment 2: Declaration of Compliance with the Contracting Authority’s Minimum Technical Requirements and Specifications of the Offered Equipment”,</w:t>
    </w:r>
  </w:p>
  <w:p w14:paraId="7D1417CF" w14:textId="77777777" w:rsidR="008704A4" w:rsidRPr="007C3E98" w:rsidRDefault="008704A4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F3763"/>
    <w:multiLevelType w:val="multilevel"/>
    <w:tmpl w:val="04A0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B520C"/>
    <w:multiLevelType w:val="multilevel"/>
    <w:tmpl w:val="CE2E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477A"/>
    <w:multiLevelType w:val="hybridMultilevel"/>
    <w:tmpl w:val="114E42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40C5F"/>
    <w:multiLevelType w:val="hybridMultilevel"/>
    <w:tmpl w:val="9BD85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70751"/>
    <w:multiLevelType w:val="multilevel"/>
    <w:tmpl w:val="9F12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574BD3"/>
    <w:multiLevelType w:val="multilevel"/>
    <w:tmpl w:val="B2B8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5D43F6"/>
    <w:multiLevelType w:val="hybridMultilevel"/>
    <w:tmpl w:val="08F2A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37E88"/>
    <w:multiLevelType w:val="multilevel"/>
    <w:tmpl w:val="00B6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F87324"/>
    <w:multiLevelType w:val="hybridMultilevel"/>
    <w:tmpl w:val="11EE324E"/>
    <w:lvl w:ilvl="0" w:tplc="72A82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06EAB"/>
    <w:multiLevelType w:val="hybridMultilevel"/>
    <w:tmpl w:val="E656ECCA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51254"/>
    <w:multiLevelType w:val="multilevel"/>
    <w:tmpl w:val="989A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85050C"/>
    <w:multiLevelType w:val="hybridMultilevel"/>
    <w:tmpl w:val="B176997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2386A"/>
    <w:multiLevelType w:val="multilevel"/>
    <w:tmpl w:val="DA28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0D4906"/>
    <w:multiLevelType w:val="multilevel"/>
    <w:tmpl w:val="59FA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E3648C"/>
    <w:multiLevelType w:val="hybridMultilevel"/>
    <w:tmpl w:val="3B163C2E"/>
    <w:lvl w:ilvl="0" w:tplc="062E7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5" w:hanging="360"/>
      </w:pPr>
    </w:lvl>
    <w:lvl w:ilvl="2" w:tplc="0424001B" w:tentative="1">
      <w:start w:val="1"/>
      <w:numFmt w:val="lowerRoman"/>
      <w:lvlText w:val="%3."/>
      <w:lvlJc w:val="right"/>
      <w:pPr>
        <w:ind w:left="2585" w:hanging="180"/>
      </w:pPr>
    </w:lvl>
    <w:lvl w:ilvl="3" w:tplc="0424000F" w:tentative="1">
      <w:start w:val="1"/>
      <w:numFmt w:val="decimal"/>
      <w:lvlText w:val="%4."/>
      <w:lvlJc w:val="left"/>
      <w:pPr>
        <w:ind w:left="3305" w:hanging="360"/>
      </w:pPr>
    </w:lvl>
    <w:lvl w:ilvl="4" w:tplc="04240019" w:tentative="1">
      <w:start w:val="1"/>
      <w:numFmt w:val="lowerLetter"/>
      <w:lvlText w:val="%5."/>
      <w:lvlJc w:val="left"/>
      <w:pPr>
        <w:ind w:left="4025" w:hanging="360"/>
      </w:pPr>
    </w:lvl>
    <w:lvl w:ilvl="5" w:tplc="0424001B" w:tentative="1">
      <w:start w:val="1"/>
      <w:numFmt w:val="lowerRoman"/>
      <w:lvlText w:val="%6."/>
      <w:lvlJc w:val="right"/>
      <w:pPr>
        <w:ind w:left="4745" w:hanging="180"/>
      </w:pPr>
    </w:lvl>
    <w:lvl w:ilvl="6" w:tplc="0424000F" w:tentative="1">
      <w:start w:val="1"/>
      <w:numFmt w:val="decimal"/>
      <w:lvlText w:val="%7."/>
      <w:lvlJc w:val="left"/>
      <w:pPr>
        <w:ind w:left="5465" w:hanging="360"/>
      </w:pPr>
    </w:lvl>
    <w:lvl w:ilvl="7" w:tplc="04240019" w:tentative="1">
      <w:start w:val="1"/>
      <w:numFmt w:val="lowerLetter"/>
      <w:lvlText w:val="%8."/>
      <w:lvlJc w:val="left"/>
      <w:pPr>
        <w:ind w:left="6185" w:hanging="360"/>
      </w:pPr>
    </w:lvl>
    <w:lvl w:ilvl="8" w:tplc="042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35F1D90"/>
    <w:multiLevelType w:val="hybridMultilevel"/>
    <w:tmpl w:val="B8B23B04"/>
    <w:lvl w:ilvl="0" w:tplc="6B38BC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F85C4A"/>
    <w:multiLevelType w:val="hybridMultilevel"/>
    <w:tmpl w:val="BE5698D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9719F"/>
    <w:multiLevelType w:val="hybridMultilevel"/>
    <w:tmpl w:val="7A8A8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240BE"/>
    <w:multiLevelType w:val="hybridMultilevel"/>
    <w:tmpl w:val="F33C0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40904"/>
    <w:multiLevelType w:val="hybridMultilevel"/>
    <w:tmpl w:val="FB7661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E6EF8"/>
    <w:multiLevelType w:val="multilevel"/>
    <w:tmpl w:val="D926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B7082F"/>
    <w:multiLevelType w:val="multilevel"/>
    <w:tmpl w:val="4FBA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EB27D9"/>
    <w:multiLevelType w:val="multilevel"/>
    <w:tmpl w:val="C9A0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F502AD"/>
    <w:multiLevelType w:val="hybridMultilevel"/>
    <w:tmpl w:val="C8D08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A7104"/>
    <w:multiLevelType w:val="hybridMultilevel"/>
    <w:tmpl w:val="011E57AE"/>
    <w:lvl w:ilvl="0" w:tplc="004E01A8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604F03"/>
    <w:multiLevelType w:val="multilevel"/>
    <w:tmpl w:val="F7307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616A1B"/>
    <w:multiLevelType w:val="multilevel"/>
    <w:tmpl w:val="AB50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A63F57"/>
    <w:multiLevelType w:val="hybridMultilevel"/>
    <w:tmpl w:val="27DA3776"/>
    <w:lvl w:ilvl="0" w:tplc="51D0FFF6">
      <w:start w:val="1"/>
      <w:numFmt w:val="lowerLetter"/>
      <w:lvlText w:val="%1)"/>
      <w:lvlJc w:val="left"/>
      <w:pPr>
        <w:ind w:left="463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3DA9403C"/>
    <w:multiLevelType w:val="multilevel"/>
    <w:tmpl w:val="EBD8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A0692A"/>
    <w:multiLevelType w:val="hybridMultilevel"/>
    <w:tmpl w:val="5BC8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701D5"/>
    <w:multiLevelType w:val="multilevel"/>
    <w:tmpl w:val="06EC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164444"/>
    <w:multiLevelType w:val="hybridMultilevel"/>
    <w:tmpl w:val="B896F9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5656BE"/>
    <w:multiLevelType w:val="hybridMultilevel"/>
    <w:tmpl w:val="0B9CA2A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145A2F"/>
    <w:multiLevelType w:val="hybridMultilevel"/>
    <w:tmpl w:val="D3CE3854"/>
    <w:lvl w:ilvl="0" w:tplc="3D622C1C">
      <w:start w:val="1"/>
      <w:numFmt w:val="lowerLetter"/>
      <w:lvlText w:val="%1)"/>
      <w:lvlJc w:val="left"/>
      <w:pPr>
        <w:ind w:left="463" w:hanging="360"/>
      </w:pPr>
      <w:rPr>
        <w:rFonts w:hint="default"/>
        <w:b w:val="0"/>
        <w:bCs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70A6D37"/>
    <w:multiLevelType w:val="hybridMultilevel"/>
    <w:tmpl w:val="308CE574"/>
    <w:lvl w:ilvl="0" w:tplc="12582346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CEEEFA0">
      <w:numFmt w:val="bullet"/>
      <w:lvlText w:val="•"/>
      <w:lvlJc w:val="left"/>
      <w:pPr>
        <w:ind w:left="1108" w:hanging="284"/>
      </w:pPr>
      <w:rPr>
        <w:rFonts w:hint="default"/>
      </w:rPr>
    </w:lvl>
    <w:lvl w:ilvl="2" w:tplc="78BC2982">
      <w:numFmt w:val="bullet"/>
      <w:lvlText w:val="•"/>
      <w:lvlJc w:val="left"/>
      <w:pPr>
        <w:ind w:left="1797" w:hanging="284"/>
      </w:pPr>
      <w:rPr>
        <w:rFonts w:hint="default"/>
      </w:rPr>
    </w:lvl>
    <w:lvl w:ilvl="3" w:tplc="A82AD2FC">
      <w:numFmt w:val="bullet"/>
      <w:lvlText w:val="•"/>
      <w:lvlJc w:val="left"/>
      <w:pPr>
        <w:ind w:left="2486" w:hanging="284"/>
      </w:pPr>
      <w:rPr>
        <w:rFonts w:hint="default"/>
      </w:rPr>
    </w:lvl>
    <w:lvl w:ilvl="4" w:tplc="C1044D6C">
      <w:numFmt w:val="bullet"/>
      <w:lvlText w:val="•"/>
      <w:lvlJc w:val="left"/>
      <w:pPr>
        <w:ind w:left="3175" w:hanging="284"/>
      </w:pPr>
      <w:rPr>
        <w:rFonts w:hint="default"/>
      </w:rPr>
    </w:lvl>
    <w:lvl w:ilvl="5" w:tplc="BF243D06">
      <w:numFmt w:val="bullet"/>
      <w:lvlText w:val="•"/>
      <w:lvlJc w:val="left"/>
      <w:pPr>
        <w:ind w:left="3864" w:hanging="284"/>
      </w:pPr>
      <w:rPr>
        <w:rFonts w:hint="default"/>
      </w:rPr>
    </w:lvl>
    <w:lvl w:ilvl="6" w:tplc="933CD0D0">
      <w:numFmt w:val="bullet"/>
      <w:lvlText w:val="•"/>
      <w:lvlJc w:val="left"/>
      <w:pPr>
        <w:ind w:left="4552" w:hanging="284"/>
      </w:pPr>
      <w:rPr>
        <w:rFonts w:hint="default"/>
      </w:rPr>
    </w:lvl>
    <w:lvl w:ilvl="7" w:tplc="7B445CAA">
      <w:numFmt w:val="bullet"/>
      <w:lvlText w:val="•"/>
      <w:lvlJc w:val="left"/>
      <w:pPr>
        <w:ind w:left="5241" w:hanging="284"/>
      </w:pPr>
      <w:rPr>
        <w:rFonts w:hint="default"/>
      </w:rPr>
    </w:lvl>
    <w:lvl w:ilvl="8" w:tplc="770459EE">
      <w:numFmt w:val="bullet"/>
      <w:lvlText w:val="•"/>
      <w:lvlJc w:val="left"/>
      <w:pPr>
        <w:ind w:left="5930" w:hanging="284"/>
      </w:pPr>
      <w:rPr>
        <w:rFonts w:hint="default"/>
      </w:rPr>
    </w:lvl>
  </w:abstractNum>
  <w:abstractNum w:abstractNumId="42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287E6A"/>
    <w:multiLevelType w:val="hybridMultilevel"/>
    <w:tmpl w:val="1222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CE4783"/>
    <w:multiLevelType w:val="multilevel"/>
    <w:tmpl w:val="665C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4C275C"/>
    <w:multiLevelType w:val="multilevel"/>
    <w:tmpl w:val="3C72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D264833"/>
    <w:multiLevelType w:val="hybridMultilevel"/>
    <w:tmpl w:val="125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A41AA9"/>
    <w:multiLevelType w:val="multilevel"/>
    <w:tmpl w:val="1C92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4D6827"/>
    <w:multiLevelType w:val="multilevel"/>
    <w:tmpl w:val="DAA0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27750F"/>
    <w:multiLevelType w:val="hybridMultilevel"/>
    <w:tmpl w:val="A9CA149E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F6305"/>
    <w:multiLevelType w:val="multilevel"/>
    <w:tmpl w:val="F326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51A6C3C"/>
    <w:multiLevelType w:val="multilevel"/>
    <w:tmpl w:val="1B10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21019F"/>
    <w:multiLevelType w:val="multilevel"/>
    <w:tmpl w:val="C5FA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9E4B12"/>
    <w:multiLevelType w:val="multilevel"/>
    <w:tmpl w:val="5ACA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133581"/>
    <w:multiLevelType w:val="multilevel"/>
    <w:tmpl w:val="BACC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B01D5B"/>
    <w:multiLevelType w:val="multilevel"/>
    <w:tmpl w:val="E002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3E68BB"/>
    <w:multiLevelType w:val="hybridMultilevel"/>
    <w:tmpl w:val="AD261930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5C23ED"/>
    <w:multiLevelType w:val="multilevel"/>
    <w:tmpl w:val="E960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861168"/>
    <w:multiLevelType w:val="hybridMultilevel"/>
    <w:tmpl w:val="FF2CE1F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F40B91"/>
    <w:multiLevelType w:val="hybridMultilevel"/>
    <w:tmpl w:val="E44A93D0"/>
    <w:lvl w:ilvl="0" w:tplc="828E1F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A51C74"/>
    <w:multiLevelType w:val="multilevel"/>
    <w:tmpl w:val="AA646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B1A7530"/>
    <w:multiLevelType w:val="hybridMultilevel"/>
    <w:tmpl w:val="D75EED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24313"/>
    <w:multiLevelType w:val="hybridMultilevel"/>
    <w:tmpl w:val="D3D66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DB4406"/>
    <w:multiLevelType w:val="hybridMultilevel"/>
    <w:tmpl w:val="80942684"/>
    <w:lvl w:ilvl="0" w:tplc="923A2DCE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57685F"/>
    <w:multiLevelType w:val="hybridMultilevel"/>
    <w:tmpl w:val="C6149310"/>
    <w:lvl w:ilvl="0" w:tplc="845E71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DB6DD5"/>
    <w:multiLevelType w:val="multilevel"/>
    <w:tmpl w:val="BEEA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C02A89"/>
    <w:multiLevelType w:val="hybridMultilevel"/>
    <w:tmpl w:val="3014F09C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79926">
    <w:abstractNumId w:val="31"/>
  </w:num>
  <w:num w:numId="2" w16cid:durableId="400296642">
    <w:abstractNumId w:val="32"/>
  </w:num>
  <w:num w:numId="3" w16cid:durableId="1030912926">
    <w:abstractNumId w:val="16"/>
  </w:num>
  <w:num w:numId="4" w16cid:durableId="113836293">
    <w:abstractNumId w:val="68"/>
  </w:num>
  <w:num w:numId="5" w16cid:durableId="1743521744">
    <w:abstractNumId w:val="65"/>
  </w:num>
  <w:num w:numId="6" w16cid:durableId="1372533209">
    <w:abstractNumId w:val="49"/>
  </w:num>
  <w:num w:numId="7" w16cid:durableId="787625786">
    <w:abstractNumId w:val="17"/>
  </w:num>
  <w:num w:numId="8" w16cid:durableId="1219246201">
    <w:abstractNumId w:val="11"/>
  </w:num>
  <w:num w:numId="9" w16cid:durableId="1455366436">
    <w:abstractNumId w:val="9"/>
  </w:num>
  <w:num w:numId="10" w16cid:durableId="184759384">
    <w:abstractNumId w:val="26"/>
  </w:num>
  <w:num w:numId="11" w16cid:durableId="1292711116">
    <w:abstractNumId w:val="64"/>
  </w:num>
  <w:num w:numId="12" w16cid:durableId="264386244">
    <w:abstractNumId w:val="57"/>
  </w:num>
  <w:num w:numId="13" w16cid:durableId="731343176">
    <w:abstractNumId w:val="38"/>
  </w:num>
  <w:num w:numId="14" w16cid:durableId="1394960470">
    <w:abstractNumId w:val="18"/>
  </w:num>
  <w:num w:numId="15" w16cid:durableId="126317261">
    <w:abstractNumId w:val="41"/>
  </w:num>
  <w:num w:numId="16" w16cid:durableId="1562712312">
    <w:abstractNumId w:val="29"/>
  </w:num>
  <w:num w:numId="17" w16cid:durableId="2126003296">
    <w:abstractNumId w:val="39"/>
  </w:num>
  <w:num w:numId="18" w16cid:durableId="566112799">
    <w:abstractNumId w:val="51"/>
  </w:num>
  <w:num w:numId="19" w16cid:durableId="1401319920">
    <w:abstractNumId w:val="40"/>
  </w:num>
  <w:num w:numId="20" w16cid:durableId="1405177482">
    <w:abstractNumId w:val="59"/>
  </w:num>
  <w:num w:numId="21" w16cid:durableId="1475949493">
    <w:abstractNumId w:val="3"/>
  </w:num>
  <w:num w:numId="22" w16cid:durableId="1866168420">
    <w:abstractNumId w:val="37"/>
  </w:num>
  <w:num w:numId="23" w16cid:durableId="1397127325">
    <w:abstractNumId w:val="13"/>
  </w:num>
  <w:num w:numId="24" w16cid:durableId="323558678">
    <w:abstractNumId w:val="45"/>
  </w:num>
  <w:num w:numId="25" w16cid:durableId="1115564629">
    <w:abstractNumId w:val="14"/>
  </w:num>
  <w:num w:numId="26" w16cid:durableId="1635869315">
    <w:abstractNumId w:val="24"/>
  </w:num>
  <w:num w:numId="27" w16cid:durableId="736054287">
    <w:abstractNumId w:val="1"/>
  </w:num>
  <w:num w:numId="28" w16cid:durableId="1398551289">
    <w:abstractNumId w:val="10"/>
  </w:num>
  <w:num w:numId="29" w16cid:durableId="742994560">
    <w:abstractNumId w:val="34"/>
  </w:num>
  <w:num w:numId="30" w16cid:durableId="953438029">
    <w:abstractNumId w:val="42"/>
  </w:num>
  <w:num w:numId="31" w16cid:durableId="1444181568">
    <w:abstractNumId w:val="66"/>
  </w:num>
  <w:num w:numId="32" w16cid:durableId="1129520081">
    <w:abstractNumId w:val="2"/>
  </w:num>
  <w:num w:numId="33" w16cid:durableId="850683003">
    <w:abstractNumId w:val="4"/>
  </w:num>
  <w:num w:numId="34" w16cid:durableId="1196622278">
    <w:abstractNumId w:val="19"/>
  </w:num>
  <w:num w:numId="35" w16cid:durableId="362635256">
    <w:abstractNumId w:val="8"/>
  </w:num>
  <w:num w:numId="36" w16cid:durableId="2096318831">
    <w:abstractNumId w:val="46"/>
  </w:num>
  <w:num w:numId="37" w16cid:durableId="6754956">
    <w:abstractNumId w:val="30"/>
  </w:num>
  <w:num w:numId="38" w16cid:durableId="2022124181">
    <w:abstractNumId w:val="67"/>
  </w:num>
  <w:num w:numId="39" w16cid:durableId="2040354974">
    <w:abstractNumId w:val="63"/>
  </w:num>
  <w:num w:numId="40" w16cid:durableId="856388533">
    <w:abstractNumId w:val="35"/>
  </w:num>
  <w:num w:numId="41" w16cid:durableId="508257815">
    <w:abstractNumId w:val="43"/>
  </w:num>
  <w:num w:numId="42" w16cid:durableId="1626156179">
    <w:abstractNumId w:val="5"/>
  </w:num>
  <w:num w:numId="43" w16cid:durableId="1811557355">
    <w:abstractNumId w:val="7"/>
  </w:num>
  <w:num w:numId="44" w16cid:durableId="881134117">
    <w:abstractNumId w:val="6"/>
  </w:num>
  <w:num w:numId="45" w16cid:durableId="1075472935">
    <w:abstractNumId w:val="20"/>
  </w:num>
  <w:num w:numId="46" w16cid:durableId="1961495578">
    <w:abstractNumId w:val="44"/>
  </w:num>
  <w:num w:numId="47" w16cid:durableId="2020084621">
    <w:abstractNumId w:val="53"/>
  </w:num>
  <w:num w:numId="48" w16cid:durableId="1893955178">
    <w:abstractNumId w:val="54"/>
  </w:num>
  <w:num w:numId="49" w16cid:durableId="1005281914">
    <w:abstractNumId w:val="55"/>
  </w:num>
  <w:num w:numId="50" w16cid:durableId="963075905">
    <w:abstractNumId w:val="61"/>
  </w:num>
  <w:num w:numId="51" w16cid:durableId="1002125864">
    <w:abstractNumId w:val="12"/>
  </w:num>
  <w:num w:numId="52" w16cid:durableId="36048535">
    <w:abstractNumId w:val="23"/>
  </w:num>
  <w:num w:numId="53" w16cid:durableId="1140003551">
    <w:abstractNumId w:val="50"/>
  </w:num>
  <w:num w:numId="54" w16cid:durableId="506361295">
    <w:abstractNumId w:val="22"/>
  </w:num>
  <w:num w:numId="55" w16cid:durableId="1754669575">
    <w:abstractNumId w:val="0"/>
  </w:num>
  <w:num w:numId="56" w16cid:durableId="211117344">
    <w:abstractNumId w:val="15"/>
  </w:num>
  <w:num w:numId="57" w16cid:durableId="1964653147">
    <w:abstractNumId w:val="36"/>
  </w:num>
  <w:num w:numId="58" w16cid:durableId="1668090010">
    <w:abstractNumId w:val="56"/>
  </w:num>
  <w:num w:numId="59" w16cid:durableId="174543015">
    <w:abstractNumId w:val="58"/>
  </w:num>
  <w:num w:numId="60" w16cid:durableId="1518231443">
    <w:abstractNumId w:val="52"/>
  </w:num>
  <w:num w:numId="61" w16cid:durableId="1076827727">
    <w:abstractNumId w:val="47"/>
  </w:num>
  <w:num w:numId="62" w16cid:durableId="2117284071">
    <w:abstractNumId w:val="27"/>
  </w:num>
  <w:num w:numId="63" w16cid:durableId="1049456260">
    <w:abstractNumId w:val="28"/>
  </w:num>
  <w:num w:numId="64" w16cid:durableId="1613393845">
    <w:abstractNumId w:val="48"/>
  </w:num>
  <w:num w:numId="65" w16cid:durableId="1821997847">
    <w:abstractNumId w:val="62"/>
  </w:num>
  <w:num w:numId="66" w16cid:durableId="1141506258">
    <w:abstractNumId w:val="25"/>
  </w:num>
  <w:num w:numId="67" w16cid:durableId="111025701">
    <w:abstractNumId w:val="21"/>
  </w:num>
  <w:num w:numId="68" w16cid:durableId="968436543">
    <w:abstractNumId w:val="60"/>
  </w:num>
  <w:num w:numId="69" w16cid:durableId="1807045354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jWgDrCAvzLQAAAA=="/>
  </w:docVars>
  <w:rsids>
    <w:rsidRoot w:val="008768FA"/>
    <w:rsid w:val="00003108"/>
    <w:rsid w:val="000101A4"/>
    <w:rsid w:val="000210B7"/>
    <w:rsid w:val="00021E79"/>
    <w:rsid w:val="00022E32"/>
    <w:rsid w:val="00026213"/>
    <w:rsid w:val="0003051C"/>
    <w:rsid w:val="00030FB7"/>
    <w:rsid w:val="00031AA8"/>
    <w:rsid w:val="00034BE4"/>
    <w:rsid w:val="00035E3D"/>
    <w:rsid w:val="000379BF"/>
    <w:rsid w:val="00043605"/>
    <w:rsid w:val="00044153"/>
    <w:rsid w:val="000527D1"/>
    <w:rsid w:val="00053188"/>
    <w:rsid w:val="00053A07"/>
    <w:rsid w:val="00060D59"/>
    <w:rsid w:val="00062BA0"/>
    <w:rsid w:val="0006519B"/>
    <w:rsid w:val="00065392"/>
    <w:rsid w:val="00070990"/>
    <w:rsid w:val="00073F66"/>
    <w:rsid w:val="00077B6A"/>
    <w:rsid w:val="00080B7E"/>
    <w:rsid w:val="00086FA2"/>
    <w:rsid w:val="000909A2"/>
    <w:rsid w:val="00095136"/>
    <w:rsid w:val="000A016C"/>
    <w:rsid w:val="000A4293"/>
    <w:rsid w:val="000A763B"/>
    <w:rsid w:val="000B0CA8"/>
    <w:rsid w:val="000B304D"/>
    <w:rsid w:val="000B3DB0"/>
    <w:rsid w:val="000C03CF"/>
    <w:rsid w:val="000C43A4"/>
    <w:rsid w:val="000C6C08"/>
    <w:rsid w:val="000D227D"/>
    <w:rsid w:val="000D623C"/>
    <w:rsid w:val="000E0403"/>
    <w:rsid w:val="000E5FDE"/>
    <w:rsid w:val="000F023A"/>
    <w:rsid w:val="000F1499"/>
    <w:rsid w:val="000F21FC"/>
    <w:rsid w:val="0010633D"/>
    <w:rsid w:val="001072AE"/>
    <w:rsid w:val="0011423D"/>
    <w:rsid w:val="00115AB4"/>
    <w:rsid w:val="00116CBD"/>
    <w:rsid w:val="00120939"/>
    <w:rsid w:val="001221F2"/>
    <w:rsid w:val="00133D3A"/>
    <w:rsid w:val="00136561"/>
    <w:rsid w:val="00142413"/>
    <w:rsid w:val="00144E95"/>
    <w:rsid w:val="00145764"/>
    <w:rsid w:val="00145B34"/>
    <w:rsid w:val="001464DA"/>
    <w:rsid w:val="001505AE"/>
    <w:rsid w:val="00154723"/>
    <w:rsid w:val="001554DB"/>
    <w:rsid w:val="00190A7C"/>
    <w:rsid w:val="00195EB0"/>
    <w:rsid w:val="00197920"/>
    <w:rsid w:val="001979E6"/>
    <w:rsid w:val="001A2353"/>
    <w:rsid w:val="001A2B4F"/>
    <w:rsid w:val="001A417F"/>
    <w:rsid w:val="001A5863"/>
    <w:rsid w:val="001A7FC8"/>
    <w:rsid w:val="001B0B71"/>
    <w:rsid w:val="001B0BE2"/>
    <w:rsid w:val="001B32EA"/>
    <w:rsid w:val="001B4039"/>
    <w:rsid w:val="001C1808"/>
    <w:rsid w:val="001C254F"/>
    <w:rsid w:val="001C3F07"/>
    <w:rsid w:val="001C6702"/>
    <w:rsid w:val="001C7B69"/>
    <w:rsid w:val="001D24EE"/>
    <w:rsid w:val="001D5E2B"/>
    <w:rsid w:val="001D6374"/>
    <w:rsid w:val="001F23EE"/>
    <w:rsid w:val="001F4477"/>
    <w:rsid w:val="002020CD"/>
    <w:rsid w:val="002048FB"/>
    <w:rsid w:val="002068A9"/>
    <w:rsid w:val="00210E90"/>
    <w:rsid w:val="00213059"/>
    <w:rsid w:val="0021392C"/>
    <w:rsid w:val="0022596F"/>
    <w:rsid w:val="00233848"/>
    <w:rsid w:val="002339A0"/>
    <w:rsid w:val="00236B5E"/>
    <w:rsid w:val="0024288D"/>
    <w:rsid w:val="002439B0"/>
    <w:rsid w:val="00244E4A"/>
    <w:rsid w:val="002469DF"/>
    <w:rsid w:val="0025086F"/>
    <w:rsid w:val="00254E6A"/>
    <w:rsid w:val="00261480"/>
    <w:rsid w:val="00264155"/>
    <w:rsid w:val="00267BF4"/>
    <w:rsid w:val="00270F53"/>
    <w:rsid w:val="002734B8"/>
    <w:rsid w:val="00275377"/>
    <w:rsid w:val="0027593E"/>
    <w:rsid w:val="0028621E"/>
    <w:rsid w:val="002862FC"/>
    <w:rsid w:val="002929B6"/>
    <w:rsid w:val="002940C5"/>
    <w:rsid w:val="00294575"/>
    <w:rsid w:val="00297C25"/>
    <w:rsid w:val="002A6129"/>
    <w:rsid w:val="002A64C6"/>
    <w:rsid w:val="002B1803"/>
    <w:rsid w:val="002B4E7C"/>
    <w:rsid w:val="002B5FAE"/>
    <w:rsid w:val="002C44AD"/>
    <w:rsid w:val="002C4E4D"/>
    <w:rsid w:val="002D4338"/>
    <w:rsid w:val="002D4B0F"/>
    <w:rsid w:val="002D60D7"/>
    <w:rsid w:val="002E2A7C"/>
    <w:rsid w:val="002E5EF1"/>
    <w:rsid w:val="002F00F4"/>
    <w:rsid w:val="002F0971"/>
    <w:rsid w:val="002F0E7E"/>
    <w:rsid w:val="002F1927"/>
    <w:rsid w:val="002F38E1"/>
    <w:rsid w:val="002F5F1E"/>
    <w:rsid w:val="002F79F1"/>
    <w:rsid w:val="00303B4D"/>
    <w:rsid w:val="00306002"/>
    <w:rsid w:val="00307587"/>
    <w:rsid w:val="0031014D"/>
    <w:rsid w:val="003112C6"/>
    <w:rsid w:val="003113D1"/>
    <w:rsid w:val="00311908"/>
    <w:rsid w:val="003145B3"/>
    <w:rsid w:val="00314680"/>
    <w:rsid w:val="00314F63"/>
    <w:rsid w:val="00315DB8"/>
    <w:rsid w:val="00317801"/>
    <w:rsid w:val="00320930"/>
    <w:rsid w:val="00324ADA"/>
    <w:rsid w:val="00332E24"/>
    <w:rsid w:val="00333530"/>
    <w:rsid w:val="003349F5"/>
    <w:rsid w:val="00335F86"/>
    <w:rsid w:val="00340A16"/>
    <w:rsid w:val="00351C10"/>
    <w:rsid w:val="00352E07"/>
    <w:rsid w:val="00356790"/>
    <w:rsid w:val="00366983"/>
    <w:rsid w:val="00370B66"/>
    <w:rsid w:val="00371A75"/>
    <w:rsid w:val="003737B0"/>
    <w:rsid w:val="00373908"/>
    <w:rsid w:val="00391F9E"/>
    <w:rsid w:val="00394387"/>
    <w:rsid w:val="0039640B"/>
    <w:rsid w:val="00396663"/>
    <w:rsid w:val="003978D5"/>
    <w:rsid w:val="003A3333"/>
    <w:rsid w:val="003A4484"/>
    <w:rsid w:val="003A4D39"/>
    <w:rsid w:val="003B1E5A"/>
    <w:rsid w:val="003B726B"/>
    <w:rsid w:val="003C3DC5"/>
    <w:rsid w:val="003C7727"/>
    <w:rsid w:val="003D06DA"/>
    <w:rsid w:val="003D0872"/>
    <w:rsid w:val="003D50A1"/>
    <w:rsid w:val="003D666D"/>
    <w:rsid w:val="003D6F70"/>
    <w:rsid w:val="003E48D7"/>
    <w:rsid w:val="003E6EAF"/>
    <w:rsid w:val="003F2803"/>
    <w:rsid w:val="00400A7E"/>
    <w:rsid w:val="00402492"/>
    <w:rsid w:val="004027FF"/>
    <w:rsid w:val="00406923"/>
    <w:rsid w:val="00406F12"/>
    <w:rsid w:val="00407A3F"/>
    <w:rsid w:val="00407D83"/>
    <w:rsid w:val="00411E64"/>
    <w:rsid w:val="00416317"/>
    <w:rsid w:val="00420481"/>
    <w:rsid w:val="00420FFF"/>
    <w:rsid w:val="004214A3"/>
    <w:rsid w:val="00421973"/>
    <w:rsid w:val="004220BC"/>
    <w:rsid w:val="00423B0E"/>
    <w:rsid w:val="004245EA"/>
    <w:rsid w:val="004279D4"/>
    <w:rsid w:val="00430FDA"/>
    <w:rsid w:val="0043336F"/>
    <w:rsid w:val="00434266"/>
    <w:rsid w:val="004357AE"/>
    <w:rsid w:val="00435B12"/>
    <w:rsid w:val="00443A26"/>
    <w:rsid w:val="0044651D"/>
    <w:rsid w:val="004537A6"/>
    <w:rsid w:val="00462744"/>
    <w:rsid w:val="00465D4A"/>
    <w:rsid w:val="00472C0A"/>
    <w:rsid w:val="00476D9C"/>
    <w:rsid w:val="004776BC"/>
    <w:rsid w:val="00480A05"/>
    <w:rsid w:val="004831B7"/>
    <w:rsid w:val="00485358"/>
    <w:rsid w:val="00490140"/>
    <w:rsid w:val="0049015F"/>
    <w:rsid w:val="004950FA"/>
    <w:rsid w:val="00497E63"/>
    <w:rsid w:val="004A47CE"/>
    <w:rsid w:val="004A55F4"/>
    <w:rsid w:val="004B3DD5"/>
    <w:rsid w:val="004C75AB"/>
    <w:rsid w:val="004D0215"/>
    <w:rsid w:val="004E2228"/>
    <w:rsid w:val="004E305E"/>
    <w:rsid w:val="004E5989"/>
    <w:rsid w:val="004F0781"/>
    <w:rsid w:val="004F0B35"/>
    <w:rsid w:val="004F2E12"/>
    <w:rsid w:val="00500236"/>
    <w:rsid w:val="00503776"/>
    <w:rsid w:val="0051265A"/>
    <w:rsid w:val="0051499C"/>
    <w:rsid w:val="00515371"/>
    <w:rsid w:val="00521F58"/>
    <w:rsid w:val="00523EE2"/>
    <w:rsid w:val="0053488F"/>
    <w:rsid w:val="00535065"/>
    <w:rsid w:val="005366D4"/>
    <w:rsid w:val="00546333"/>
    <w:rsid w:val="00557D28"/>
    <w:rsid w:val="005702C7"/>
    <w:rsid w:val="005703D3"/>
    <w:rsid w:val="00571355"/>
    <w:rsid w:val="00571E7B"/>
    <w:rsid w:val="00573D3E"/>
    <w:rsid w:val="00575CDF"/>
    <w:rsid w:val="0057701E"/>
    <w:rsid w:val="00577A71"/>
    <w:rsid w:val="00577C74"/>
    <w:rsid w:val="00581F76"/>
    <w:rsid w:val="00583457"/>
    <w:rsid w:val="005904B4"/>
    <w:rsid w:val="00596651"/>
    <w:rsid w:val="005A2478"/>
    <w:rsid w:val="005A3352"/>
    <w:rsid w:val="005A452F"/>
    <w:rsid w:val="005B2733"/>
    <w:rsid w:val="005B6A28"/>
    <w:rsid w:val="005B6CFA"/>
    <w:rsid w:val="005C5CF7"/>
    <w:rsid w:val="005C668B"/>
    <w:rsid w:val="005D2351"/>
    <w:rsid w:val="005D32FB"/>
    <w:rsid w:val="005D44E6"/>
    <w:rsid w:val="005D5E2F"/>
    <w:rsid w:val="005D7457"/>
    <w:rsid w:val="005E1293"/>
    <w:rsid w:val="005E2833"/>
    <w:rsid w:val="005E5BAE"/>
    <w:rsid w:val="005F0AA7"/>
    <w:rsid w:val="005F105E"/>
    <w:rsid w:val="005F5C7D"/>
    <w:rsid w:val="005F7DEA"/>
    <w:rsid w:val="0060060D"/>
    <w:rsid w:val="006033CC"/>
    <w:rsid w:val="00605F33"/>
    <w:rsid w:val="00622B63"/>
    <w:rsid w:val="00626D21"/>
    <w:rsid w:val="00626F79"/>
    <w:rsid w:val="00634F29"/>
    <w:rsid w:val="00635B12"/>
    <w:rsid w:val="00637502"/>
    <w:rsid w:val="0064107B"/>
    <w:rsid w:val="00641161"/>
    <w:rsid w:val="00644E8B"/>
    <w:rsid w:val="00647AD6"/>
    <w:rsid w:val="00647F93"/>
    <w:rsid w:val="00651849"/>
    <w:rsid w:val="00652F5B"/>
    <w:rsid w:val="00661086"/>
    <w:rsid w:val="00661B38"/>
    <w:rsid w:val="00662178"/>
    <w:rsid w:val="00676DD8"/>
    <w:rsid w:val="006771DE"/>
    <w:rsid w:val="006819CB"/>
    <w:rsid w:val="00681CA1"/>
    <w:rsid w:val="0068234E"/>
    <w:rsid w:val="006848B5"/>
    <w:rsid w:val="00686F5F"/>
    <w:rsid w:val="0069082C"/>
    <w:rsid w:val="006910FB"/>
    <w:rsid w:val="0069191A"/>
    <w:rsid w:val="006968C9"/>
    <w:rsid w:val="00697FBB"/>
    <w:rsid w:val="006A2143"/>
    <w:rsid w:val="006A7EA8"/>
    <w:rsid w:val="006B145C"/>
    <w:rsid w:val="006B2B4D"/>
    <w:rsid w:val="006B406A"/>
    <w:rsid w:val="006C54F2"/>
    <w:rsid w:val="006D381A"/>
    <w:rsid w:val="006D4FC1"/>
    <w:rsid w:val="006E2AF6"/>
    <w:rsid w:val="006E43F8"/>
    <w:rsid w:val="006E55B7"/>
    <w:rsid w:val="006E7E15"/>
    <w:rsid w:val="006F3A35"/>
    <w:rsid w:val="006F5360"/>
    <w:rsid w:val="006F6B15"/>
    <w:rsid w:val="006F7360"/>
    <w:rsid w:val="006F7D55"/>
    <w:rsid w:val="007001B3"/>
    <w:rsid w:val="00704D16"/>
    <w:rsid w:val="00705756"/>
    <w:rsid w:val="00707200"/>
    <w:rsid w:val="00714DB1"/>
    <w:rsid w:val="00717267"/>
    <w:rsid w:val="00722758"/>
    <w:rsid w:val="00723E22"/>
    <w:rsid w:val="007254C3"/>
    <w:rsid w:val="0072644A"/>
    <w:rsid w:val="007313C9"/>
    <w:rsid w:val="007319E2"/>
    <w:rsid w:val="007350FE"/>
    <w:rsid w:val="00760E51"/>
    <w:rsid w:val="0076160C"/>
    <w:rsid w:val="007646D3"/>
    <w:rsid w:val="00766101"/>
    <w:rsid w:val="00766420"/>
    <w:rsid w:val="00770725"/>
    <w:rsid w:val="007710F9"/>
    <w:rsid w:val="0077737C"/>
    <w:rsid w:val="00782C4B"/>
    <w:rsid w:val="00783648"/>
    <w:rsid w:val="007867E2"/>
    <w:rsid w:val="007903EA"/>
    <w:rsid w:val="00790AD6"/>
    <w:rsid w:val="007949FB"/>
    <w:rsid w:val="007A1B84"/>
    <w:rsid w:val="007A2B8C"/>
    <w:rsid w:val="007A337A"/>
    <w:rsid w:val="007A3D53"/>
    <w:rsid w:val="007A4587"/>
    <w:rsid w:val="007A5BC9"/>
    <w:rsid w:val="007A6DDA"/>
    <w:rsid w:val="007A6F4F"/>
    <w:rsid w:val="007C3E98"/>
    <w:rsid w:val="007D1851"/>
    <w:rsid w:val="007E4E9B"/>
    <w:rsid w:val="007E6653"/>
    <w:rsid w:val="007F350D"/>
    <w:rsid w:val="00802B9F"/>
    <w:rsid w:val="00805DC3"/>
    <w:rsid w:val="0081277A"/>
    <w:rsid w:val="00815718"/>
    <w:rsid w:val="00816D89"/>
    <w:rsid w:val="0081753C"/>
    <w:rsid w:val="008275BC"/>
    <w:rsid w:val="008276BC"/>
    <w:rsid w:val="00832280"/>
    <w:rsid w:val="0083488B"/>
    <w:rsid w:val="00841C40"/>
    <w:rsid w:val="00841D99"/>
    <w:rsid w:val="00845105"/>
    <w:rsid w:val="00847568"/>
    <w:rsid w:val="00851712"/>
    <w:rsid w:val="008535C6"/>
    <w:rsid w:val="00856D7A"/>
    <w:rsid w:val="008641A2"/>
    <w:rsid w:val="00867517"/>
    <w:rsid w:val="008704A4"/>
    <w:rsid w:val="00871AB1"/>
    <w:rsid w:val="00873A17"/>
    <w:rsid w:val="00875A1E"/>
    <w:rsid w:val="008768FA"/>
    <w:rsid w:val="008804A7"/>
    <w:rsid w:val="00880E93"/>
    <w:rsid w:val="008902E3"/>
    <w:rsid w:val="00891947"/>
    <w:rsid w:val="008962E4"/>
    <w:rsid w:val="008A27EE"/>
    <w:rsid w:val="008A3516"/>
    <w:rsid w:val="008A5B39"/>
    <w:rsid w:val="008B1FDF"/>
    <w:rsid w:val="008B4503"/>
    <w:rsid w:val="008B4DA5"/>
    <w:rsid w:val="008B4F68"/>
    <w:rsid w:val="008B55FC"/>
    <w:rsid w:val="008B640D"/>
    <w:rsid w:val="008B6510"/>
    <w:rsid w:val="008C2443"/>
    <w:rsid w:val="008C6939"/>
    <w:rsid w:val="008D30BE"/>
    <w:rsid w:val="008D43D0"/>
    <w:rsid w:val="008E0899"/>
    <w:rsid w:val="008E583F"/>
    <w:rsid w:val="008F4C94"/>
    <w:rsid w:val="009015C2"/>
    <w:rsid w:val="0090386E"/>
    <w:rsid w:val="00907660"/>
    <w:rsid w:val="00916D8B"/>
    <w:rsid w:val="00925F7F"/>
    <w:rsid w:val="009307DF"/>
    <w:rsid w:val="009308DD"/>
    <w:rsid w:val="009373C0"/>
    <w:rsid w:val="00944C06"/>
    <w:rsid w:val="00947252"/>
    <w:rsid w:val="00952498"/>
    <w:rsid w:val="00957BB7"/>
    <w:rsid w:val="0096123E"/>
    <w:rsid w:val="0096523F"/>
    <w:rsid w:val="00965B6C"/>
    <w:rsid w:val="00965E9E"/>
    <w:rsid w:val="00965F25"/>
    <w:rsid w:val="0097645D"/>
    <w:rsid w:val="009831EE"/>
    <w:rsid w:val="009861AE"/>
    <w:rsid w:val="009915A0"/>
    <w:rsid w:val="0099186F"/>
    <w:rsid w:val="0099206E"/>
    <w:rsid w:val="00992097"/>
    <w:rsid w:val="009A1D1F"/>
    <w:rsid w:val="009A312D"/>
    <w:rsid w:val="009D3FC6"/>
    <w:rsid w:val="009D4B03"/>
    <w:rsid w:val="009D5442"/>
    <w:rsid w:val="009E0DCF"/>
    <w:rsid w:val="009E14E8"/>
    <w:rsid w:val="009E1EDD"/>
    <w:rsid w:val="009E362D"/>
    <w:rsid w:val="009E4695"/>
    <w:rsid w:val="009E7B5D"/>
    <w:rsid w:val="009F60D4"/>
    <w:rsid w:val="009F6777"/>
    <w:rsid w:val="009F72D6"/>
    <w:rsid w:val="00A007F8"/>
    <w:rsid w:val="00A008EC"/>
    <w:rsid w:val="00A00CB0"/>
    <w:rsid w:val="00A00EB7"/>
    <w:rsid w:val="00A01FE0"/>
    <w:rsid w:val="00A031F3"/>
    <w:rsid w:val="00A05A63"/>
    <w:rsid w:val="00A066CE"/>
    <w:rsid w:val="00A067F2"/>
    <w:rsid w:val="00A17E54"/>
    <w:rsid w:val="00A2375B"/>
    <w:rsid w:val="00A3250F"/>
    <w:rsid w:val="00A42013"/>
    <w:rsid w:val="00A47DF5"/>
    <w:rsid w:val="00A5125A"/>
    <w:rsid w:val="00A516CC"/>
    <w:rsid w:val="00A53AB9"/>
    <w:rsid w:val="00A548E1"/>
    <w:rsid w:val="00A554CC"/>
    <w:rsid w:val="00A6363A"/>
    <w:rsid w:val="00A64BA9"/>
    <w:rsid w:val="00A667FC"/>
    <w:rsid w:val="00A67AAF"/>
    <w:rsid w:val="00A719A9"/>
    <w:rsid w:val="00A71E40"/>
    <w:rsid w:val="00A80B38"/>
    <w:rsid w:val="00A83762"/>
    <w:rsid w:val="00A84500"/>
    <w:rsid w:val="00A8613D"/>
    <w:rsid w:val="00A90493"/>
    <w:rsid w:val="00A914E0"/>
    <w:rsid w:val="00A9198D"/>
    <w:rsid w:val="00A950D7"/>
    <w:rsid w:val="00A964AC"/>
    <w:rsid w:val="00A9698E"/>
    <w:rsid w:val="00AA10AB"/>
    <w:rsid w:val="00AA1FCF"/>
    <w:rsid w:val="00AA3D50"/>
    <w:rsid w:val="00AB2A7D"/>
    <w:rsid w:val="00AC0B71"/>
    <w:rsid w:val="00AC1D4C"/>
    <w:rsid w:val="00AC32EA"/>
    <w:rsid w:val="00AC3C55"/>
    <w:rsid w:val="00AC4413"/>
    <w:rsid w:val="00AC5652"/>
    <w:rsid w:val="00AC70F9"/>
    <w:rsid w:val="00AD05E4"/>
    <w:rsid w:val="00AE00A2"/>
    <w:rsid w:val="00AE020A"/>
    <w:rsid w:val="00AE4D32"/>
    <w:rsid w:val="00AE5F18"/>
    <w:rsid w:val="00AE7295"/>
    <w:rsid w:val="00AF39A7"/>
    <w:rsid w:val="00B008A7"/>
    <w:rsid w:val="00B066C3"/>
    <w:rsid w:val="00B11AE3"/>
    <w:rsid w:val="00B15656"/>
    <w:rsid w:val="00B2104B"/>
    <w:rsid w:val="00B511FD"/>
    <w:rsid w:val="00B52FE5"/>
    <w:rsid w:val="00B55F78"/>
    <w:rsid w:val="00B60642"/>
    <w:rsid w:val="00B625E4"/>
    <w:rsid w:val="00B646C3"/>
    <w:rsid w:val="00B7223A"/>
    <w:rsid w:val="00B74ED9"/>
    <w:rsid w:val="00B81F6C"/>
    <w:rsid w:val="00B867B2"/>
    <w:rsid w:val="00B87089"/>
    <w:rsid w:val="00B92048"/>
    <w:rsid w:val="00B94A0B"/>
    <w:rsid w:val="00B94D53"/>
    <w:rsid w:val="00BA320F"/>
    <w:rsid w:val="00BB1B1D"/>
    <w:rsid w:val="00BB21B0"/>
    <w:rsid w:val="00BB7381"/>
    <w:rsid w:val="00BC1026"/>
    <w:rsid w:val="00BC13D0"/>
    <w:rsid w:val="00BC6931"/>
    <w:rsid w:val="00BD0F00"/>
    <w:rsid w:val="00BD17AF"/>
    <w:rsid w:val="00BD37C3"/>
    <w:rsid w:val="00BD420E"/>
    <w:rsid w:val="00BD5C6E"/>
    <w:rsid w:val="00BE5477"/>
    <w:rsid w:val="00BF0822"/>
    <w:rsid w:val="00BF2F50"/>
    <w:rsid w:val="00C0172E"/>
    <w:rsid w:val="00C020E2"/>
    <w:rsid w:val="00C06C2D"/>
    <w:rsid w:val="00C14E11"/>
    <w:rsid w:val="00C16290"/>
    <w:rsid w:val="00C20642"/>
    <w:rsid w:val="00C2299F"/>
    <w:rsid w:val="00C24F02"/>
    <w:rsid w:val="00C25616"/>
    <w:rsid w:val="00C30F97"/>
    <w:rsid w:val="00C35DFC"/>
    <w:rsid w:val="00C36459"/>
    <w:rsid w:val="00C373D1"/>
    <w:rsid w:val="00C37633"/>
    <w:rsid w:val="00C41610"/>
    <w:rsid w:val="00C41B4E"/>
    <w:rsid w:val="00C434C7"/>
    <w:rsid w:val="00C43797"/>
    <w:rsid w:val="00C5122D"/>
    <w:rsid w:val="00C51E0A"/>
    <w:rsid w:val="00C51F31"/>
    <w:rsid w:val="00C52D44"/>
    <w:rsid w:val="00C53AA5"/>
    <w:rsid w:val="00C57E40"/>
    <w:rsid w:val="00C57FD9"/>
    <w:rsid w:val="00C66483"/>
    <w:rsid w:val="00C67066"/>
    <w:rsid w:val="00C73DD9"/>
    <w:rsid w:val="00C81220"/>
    <w:rsid w:val="00C818B3"/>
    <w:rsid w:val="00C81DF2"/>
    <w:rsid w:val="00C83841"/>
    <w:rsid w:val="00C93F89"/>
    <w:rsid w:val="00C94C37"/>
    <w:rsid w:val="00C96080"/>
    <w:rsid w:val="00CA0993"/>
    <w:rsid w:val="00CA14D2"/>
    <w:rsid w:val="00CA39BF"/>
    <w:rsid w:val="00CA4BD4"/>
    <w:rsid w:val="00CA6D64"/>
    <w:rsid w:val="00CC1431"/>
    <w:rsid w:val="00CC226B"/>
    <w:rsid w:val="00CC24AB"/>
    <w:rsid w:val="00CC4135"/>
    <w:rsid w:val="00CC4C34"/>
    <w:rsid w:val="00CC4C7A"/>
    <w:rsid w:val="00CC63D3"/>
    <w:rsid w:val="00CD4124"/>
    <w:rsid w:val="00CD44D3"/>
    <w:rsid w:val="00CD4641"/>
    <w:rsid w:val="00CD4D2A"/>
    <w:rsid w:val="00CD6045"/>
    <w:rsid w:val="00CE14BC"/>
    <w:rsid w:val="00CE7C35"/>
    <w:rsid w:val="00CF1647"/>
    <w:rsid w:val="00CF3B43"/>
    <w:rsid w:val="00CF6352"/>
    <w:rsid w:val="00CF6429"/>
    <w:rsid w:val="00D02592"/>
    <w:rsid w:val="00D0476E"/>
    <w:rsid w:val="00D14593"/>
    <w:rsid w:val="00D16D8D"/>
    <w:rsid w:val="00D177BF"/>
    <w:rsid w:val="00D20E12"/>
    <w:rsid w:val="00D2765C"/>
    <w:rsid w:val="00D321BB"/>
    <w:rsid w:val="00D35287"/>
    <w:rsid w:val="00D37485"/>
    <w:rsid w:val="00D4212A"/>
    <w:rsid w:val="00D446B9"/>
    <w:rsid w:val="00D44F98"/>
    <w:rsid w:val="00D534BD"/>
    <w:rsid w:val="00D54E6E"/>
    <w:rsid w:val="00D60942"/>
    <w:rsid w:val="00D65388"/>
    <w:rsid w:val="00D67536"/>
    <w:rsid w:val="00D709D0"/>
    <w:rsid w:val="00D75596"/>
    <w:rsid w:val="00D77B6F"/>
    <w:rsid w:val="00D8131D"/>
    <w:rsid w:val="00D859D7"/>
    <w:rsid w:val="00D859E1"/>
    <w:rsid w:val="00D906A9"/>
    <w:rsid w:val="00D91C94"/>
    <w:rsid w:val="00D933F3"/>
    <w:rsid w:val="00D96721"/>
    <w:rsid w:val="00DA4D67"/>
    <w:rsid w:val="00DA6BFA"/>
    <w:rsid w:val="00DA6D26"/>
    <w:rsid w:val="00DB0106"/>
    <w:rsid w:val="00DB0CD1"/>
    <w:rsid w:val="00DB2BE8"/>
    <w:rsid w:val="00DB3112"/>
    <w:rsid w:val="00DB5803"/>
    <w:rsid w:val="00DC3C06"/>
    <w:rsid w:val="00DD39B7"/>
    <w:rsid w:val="00DD5852"/>
    <w:rsid w:val="00DE4972"/>
    <w:rsid w:val="00DE6CE0"/>
    <w:rsid w:val="00DF0F66"/>
    <w:rsid w:val="00DF15D8"/>
    <w:rsid w:val="00DF7139"/>
    <w:rsid w:val="00E0534C"/>
    <w:rsid w:val="00E125AB"/>
    <w:rsid w:val="00E157C1"/>
    <w:rsid w:val="00E17780"/>
    <w:rsid w:val="00E240AC"/>
    <w:rsid w:val="00E2495F"/>
    <w:rsid w:val="00E24C9A"/>
    <w:rsid w:val="00E26AE7"/>
    <w:rsid w:val="00E27387"/>
    <w:rsid w:val="00E3229B"/>
    <w:rsid w:val="00E40B85"/>
    <w:rsid w:val="00E46460"/>
    <w:rsid w:val="00E52927"/>
    <w:rsid w:val="00E567CF"/>
    <w:rsid w:val="00E56B75"/>
    <w:rsid w:val="00E60CFC"/>
    <w:rsid w:val="00E74207"/>
    <w:rsid w:val="00E75197"/>
    <w:rsid w:val="00E76D10"/>
    <w:rsid w:val="00E823BC"/>
    <w:rsid w:val="00E83C13"/>
    <w:rsid w:val="00E8737C"/>
    <w:rsid w:val="00E87A1D"/>
    <w:rsid w:val="00E9124A"/>
    <w:rsid w:val="00E91FEC"/>
    <w:rsid w:val="00E93041"/>
    <w:rsid w:val="00E930B9"/>
    <w:rsid w:val="00E94164"/>
    <w:rsid w:val="00E97EC8"/>
    <w:rsid w:val="00EA1924"/>
    <w:rsid w:val="00EA1B19"/>
    <w:rsid w:val="00EA4ED2"/>
    <w:rsid w:val="00EA545F"/>
    <w:rsid w:val="00EB467F"/>
    <w:rsid w:val="00EC1584"/>
    <w:rsid w:val="00EC3D20"/>
    <w:rsid w:val="00EE3886"/>
    <w:rsid w:val="00EE3B4B"/>
    <w:rsid w:val="00EE4F52"/>
    <w:rsid w:val="00EE6610"/>
    <w:rsid w:val="00EE7A67"/>
    <w:rsid w:val="00EF4270"/>
    <w:rsid w:val="00EF6FD9"/>
    <w:rsid w:val="00EF752B"/>
    <w:rsid w:val="00F0444F"/>
    <w:rsid w:val="00F0452C"/>
    <w:rsid w:val="00F13656"/>
    <w:rsid w:val="00F14B08"/>
    <w:rsid w:val="00F24A47"/>
    <w:rsid w:val="00F26243"/>
    <w:rsid w:val="00F272D5"/>
    <w:rsid w:val="00F3634E"/>
    <w:rsid w:val="00F41169"/>
    <w:rsid w:val="00F42997"/>
    <w:rsid w:val="00F565D8"/>
    <w:rsid w:val="00F65F72"/>
    <w:rsid w:val="00F71154"/>
    <w:rsid w:val="00F71B42"/>
    <w:rsid w:val="00F74DC4"/>
    <w:rsid w:val="00F77DB1"/>
    <w:rsid w:val="00F80501"/>
    <w:rsid w:val="00F8250A"/>
    <w:rsid w:val="00F847D0"/>
    <w:rsid w:val="00F85E08"/>
    <w:rsid w:val="00F940D8"/>
    <w:rsid w:val="00F95BCE"/>
    <w:rsid w:val="00F97521"/>
    <w:rsid w:val="00FA2FEC"/>
    <w:rsid w:val="00FA6BE1"/>
    <w:rsid w:val="00FB2E4A"/>
    <w:rsid w:val="00FC43F4"/>
    <w:rsid w:val="00FC45B1"/>
    <w:rsid w:val="00FC6347"/>
    <w:rsid w:val="00FC647C"/>
    <w:rsid w:val="00FD0FB5"/>
    <w:rsid w:val="00FD1F81"/>
    <w:rsid w:val="00FE6066"/>
    <w:rsid w:val="00FF49DC"/>
    <w:rsid w:val="00FF697F"/>
    <w:rsid w:val="27AE6530"/>
    <w:rsid w:val="65E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44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2D60D7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442"/>
    <w:rPr>
      <w:rFonts w:asciiTheme="majorHAnsi" w:eastAsiaTheme="majorEastAsia" w:hAnsiTheme="majorHAnsi" w:cstheme="majorBidi"/>
      <w:i/>
      <w:iCs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3534F8-50E5-D644-9910-74ACEF86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1174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2026-03-11T07:14:00Z</cp:lastPrinted>
  <dcterms:created xsi:type="dcterms:W3CDTF">2025-07-18T11:45:00Z</dcterms:created>
  <dcterms:modified xsi:type="dcterms:W3CDTF">2026-04-24T09:51:00Z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83deabf9-8a30-440e-ac44-42d95d79a4c2</vt:lpwstr>
  </property>
</Properties>
</file>